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49A8" w:rsidRPr="000F636F" w:rsidRDefault="00F35E26" w:rsidP="000F636F">
      <w:pPr>
        <w:jc w:val="center"/>
        <w:rPr>
          <w:rFonts w:ascii="Times New Roman" w:eastAsia="標楷體" w:hAnsi="Times New Roman" w:cs="Times New Roman"/>
          <w:b/>
          <w:sz w:val="28"/>
          <w:szCs w:val="28"/>
        </w:rPr>
      </w:pPr>
      <w:r w:rsidRPr="000F636F">
        <w:rPr>
          <w:rFonts w:ascii="Times New Roman" w:eastAsia="標楷體" w:hAnsi="Times New Roman" w:cs="Times New Roman"/>
          <w:b/>
          <w:sz w:val="28"/>
          <w:szCs w:val="28"/>
        </w:rPr>
        <w:t>Regulation on Transformation of Archives</w:t>
      </w:r>
    </w:p>
    <w:p w:rsidR="00F35E26" w:rsidRPr="000F636F" w:rsidRDefault="00F35E26" w:rsidP="000F636F">
      <w:pPr>
        <w:jc w:val="both"/>
        <w:rPr>
          <w:rFonts w:ascii="Times New Roman" w:eastAsia="標楷體" w:hAnsi="Times New Roman" w:cs="Times New Roman"/>
          <w:sz w:val="28"/>
          <w:szCs w:val="28"/>
        </w:rPr>
      </w:pPr>
    </w:p>
    <w:p w:rsidR="005D3FC9" w:rsidRPr="005D3FC9" w:rsidRDefault="005D3FC9" w:rsidP="005D3FC9">
      <w:pPr>
        <w:ind w:left="283" w:hangingChars="118" w:hanging="283"/>
        <w:jc w:val="both"/>
        <w:rPr>
          <w:rFonts w:ascii="Times New Roman" w:eastAsia="標楷體" w:hAnsi="Times New Roman" w:cs="Times New Roman"/>
          <w:szCs w:val="24"/>
        </w:rPr>
      </w:pPr>
      <w:r w:rsidRPr="005D3FC9">
        <w:rPr>
          <w:rFonts w:ascii="Times New Roman" w:eastAsia="標楷體" w:hAnsi="Times New Roman" w:cs="Times New Roman"/>
          <w:szCs w:val="24"/>
        </w:rPr>
        <w:t xml:space="preserve">1. Promulgated on December 12, 2001. </w:t>
      </w:r>
    </w:p>
    <w:p w:rsidR="00F35E26" w:rsidRPr="005D3FC9" w:rsidRDefault="005D3FC9" w:rsidP="005D3FC9">
      <w:pPr>
        <w:ind w:left="283" w:hangingChars="118" w:hanging="283"/>
        <w:jc w:val="both"/>
        <w:rPr>
          <w:rFonts w:ascii="Times New Roman" w:eastAsia="標楷體" w:hAnsi="Times New Roman" w:cs="Times New Roman"/>
          <w:szCs w:val="24"/>
        </w:rPr>
      </w:pPr>
      <w:r w:rsidRPr="005D3FC9">
        <w:rPr>
          <w:rFonts w:ascii="Times New Roman" w:eastAsia="標楷體" w:hAnsi="Times New Roman" w:cs="Times New Roman"/>
          <w:szCs w:val="24"/>
        </w:rPr>
        <w:t>2. Amendment to Articles 2, 4, and 9 per the National Archives Administration Decree No. Tang-Zeng 09400000012 dated January 3, 2005.</w:t>
      </w:r>
    </w:p>
    <w:p w:rsidR="005D3FC9" w:rsidRPr="000F636F" w:rsidRDefault="005D3FC9" w:rsidP="000F636F">
      <w:pPr>
        <w:jc w:val="both"/>
        <w:rPr>
          <w:rFonts w:ascii="Times New Roman" w:eastAsia="標楷體" w:hAnsi="Times New Roman" w:cs="Times New Roman"/>
          <w:sz w:val="28"/>
          <w:szCs w:val="28"/>
        </w:rPr>
      </w:pPr>
    </w:p>
    <w:p w:rsidR="00F35E26" w:rsidRPr="00767E1E" w:rsidRDefault="00F35E26" w:rsidP="000F636F">
      <w:pPr>
        <w:pStyle w:val="Textbody"/>
        <w:spacing w:line="420" w:lineRule="exact"/>
        <w:ind w:left="240" w:hanging="197"/>
        <w:jc w:val="both"/>
        <w:rPr>
          <w:rFonts w:ascii="Times New Roman" w:eastAsia="標楷體" w:hAnsi="Times New Roman"/>
          <w:szCs w:val="24"/>
        </w:rPr>
      </w:pPr>
      <w:bookmarkStart w:id="0" w:name="_GoBack"/>
      <w:r w:rsidRPr="00767E1E">
        <w:rPr>
          <w:rFonts w:ascii="Times New Roman" w:eastAsia="標楷體" w:hAnsi="Times New Roman"/>
          <w:szCs w:val="24"/>
        </w:rPr>
        <w:t>Article 1</w:t>
      </w:r>
    </w:p>
    <w:p w:rsidR="00F35E26" w:rsidRPr="00767E1E" w:rsidRDefault="00F35E26" w:rsidP="008A2FC1">
      <w:pPr>
        <w:ind w:firstLineChars="236" w:firstLine="566"/>
        <w:jc w:val="both"/>
        <w:rPr>
          <w:rFonts w:ascii="Times New Roman" w:eastAsia="標楷體" w:hAnsi="Times New Roman" w:cs="Times New Roman"/>
          <w:szCs w:val="24"/>
        </w:rPr>
      </w:pPr>
      <w:r w:rsidRPr="00767E1E">
        <w:rPr>
          <w:rFonts w:ascii="Times New Roman" w:eastAsia="標楷體" w:hAnsi="Times New Roman" w:cs="Times New Roman"/>
          <w:szCs w:val="24"/>
        </w:rPr>
        <w:t>This Regulation is prescribed in accordance with Article 11 of the Archives Act (hereinafter referred to as the Act).</w:t>
      </w:r>
    </w:p>
    <w:p w:rsidR="00F35E26" w:rsidRPr="00767E1E" w:rsidRDefault="00F35E26" w:rsidP="000F636F">
      <w:pPr>
        <w:jc w:val="both"/>
        <w:rPr>
          <w:rFonts w:ascii="Times New Roman" w:eastAsia="標楷體" w:hAnsi="Times New Roman" w:cs="Times New Roman"/>
          <w:szCs w:val="24"/>
        </w:rPr>
      </w:pPr>
    </w:p>
    <w:p w:rsidR="00F35E26" w:rsidRPr="00767E1E" w:rsidRDefault="00F35E26" w:rsidP="000F636F">
      <w:pPr>
        <w:pStyle w:val="Textbody"/>
        <w:spacing w:line="420" w:lineRule="exact"/>
        <w:ind w:left="240" w:hanging="197"/>
        <w:jc w:val="both"/>
        <w:rPr>
          <w:rFonts w:ascii="Times New Roman" w:eastAsia="標楷體" w:hAnsi="Times New Roman"/>
          <w:szCs w:val="24"/>
        </w:rPr>
      </w:pPr>
      <w:r w:rsidRPr="00767E1E">
        <w:rPr>
          <w:rFonts w:ascii="Times New Roman" w:eastAsia="標楷體" w:hAnsi="Times New Roman"/>
          <w:szCs w:val="24"/>
        </w:rPr>
        <w:t>Article 2</w:t>
      </w:r>
    </w:p>
    <w:p w:rsidR="00F35E26" w:rsidRPr="00767E1E" w:rsidRDefault="00F35E26" w:rsidP="00B268C3">
      <w:pPr>
        <w:ind w:firstLineChars="236" w:firstLine="566"/>
        <w:jc w:val="both"/>
        <w:rPr>
          <w:rFonts w:ascii="Times New Roman" w:eastAsia="標楷體" w:hAnsi="Times New Roman" w:cs="Times New Roman"/>
          <w:szCs w:val="24"/>
        </w:rPr>
      </w:pPr>
      <w:r w:rsidRPr="00767E1E">
        <w:rPr>
          <w:rFonts w:ascii="Times New Roman" w:eastAsia="標楷體" w:hAnsi="Times New Roman" w:cs="Times New Roman"/>
          <w:szCs w:val="24"/>
        </w:rPr>
        <w:t>Permanent records in the government agency shall be transferred to the central archives competent authority in the year following the expiration of the twenty-fifth year from the creation date of such records.</w:t>
      </w:r>
    </w:p>
    <w:p w:rsidR="00F35E26" w:rsidRPr="00767E1E" w:rsidRDefault="00F35E26" w:rsidP="00B268C3">
      <w:pPr>
        <w:ind w:firstLineChars="236" w:firstLine="566"/>
        <w:jc w:val="both"/>
        <w:rPr>
          <w:rFonts w:ascii="Times New Roman" w:eastAsia="標楷體" w:hAnsi="Times New Roman" w:cs="Times New Roman"/>
          <w:szCs w:val="24"/>
        </w:rPr>
      </w:pPr>
      <w:r w:rsidRPr="00767E1E">
        <w:rPr>
          <w:rFonts w:ascii="Times New Roman" w:eastAsia="標楷體" w:hAnsi="Times New Roman" w:cs="Times New Roman"/>
          <w:szCs w:val="24"/>
        </w:rPr>
        <w:t>The transfer of the permanent records to the central archives competent authority under the preceding paragraph may be advanced or delayed if the records lack of adequate preservation techniques, proper storage environment, or such records are related to a litigation case, or other justifiable reasons, that are approved by the central archives competent authority, may transfer in advance or extend the transfer period.</w:t>
      </w:r>
    </w:p>
    <w:p w:rsidR="00F35E26" w:rsidRPr="00767E1E" w:rsidRDefault="00F35E26" w:rsidP="00B268C3">
      <w:pPr>
        <w:ind w:firstLineChars="236" w:firstLine="566"/>
        <w:jc w:val="both"/>
        <w:rPr>
          <w:rFonts w:ascii="Times New Roman" w:eastAsia="標楷體" w:hAnsi="Times New Roman" w:cs="Times New Roman"/>
          <w:szCs w:val="24"/>
        </w:rPr>
      </w:pPr>
      <w:r w:rsidRPr="00767E1E">
        <w:rPr>
          <w:rFonts w:ascii="Times New Roman" w:eastAsia="標楷體" w:hAnsi="Times New Roman" w:cs="Times New Roman"/>
          <w:szCs w:val="24"/>
        </w:rPr>
        <w:t>The permanent records referred to in the first paragraph will be transferred in files, one case per file. The computation of the transfer date shall start from the creation date of the last record in that file.</w:t>
      </w:r>
    </w:p>
    <w:p w:rsidR="00F35E26" w:rsidRPr="00767E1E" w:rsidRDefault="00F35E26" w:rsidP="000F636F">
      <w:pPr>
        <w:jc w:val="both"/>
        <w:rPr>
          <w:rFonts w:ascii="Times New Roman" w:eastAsia="標楷體" w:hAnsi="Times New Roman" w:cs="Times New Roman"/>
          <w:szCs w:val="24"/>
        </w:rPr>
      </w:pPr>
    </w:p>
    <w:p w:rsidR="00F35E26" w:rsidRPr="00767E1E" w:rsidRDefault="00F35E26" w:rsidP="000F636F">
      <w:pPr>
        <w:pStyle w:val="Textbody"/>
        <w:spacing w:line="420" w:lineRule="exact"/>
        <w:ind w:left="240" w:hanging="197"/>
        <w:jc w:val="both"/>
        <w:rPr>
          <w:rFonts w:ascii="Times New Roman" w:eastAsia="標楷體" w:hAnsi="Times New Roman"/>
          <w:szCs w:val="24"/>
        </w:rPr>
      </w:pPr>
      <w:r w:rsidRPr="00767E1E">
        <w:rPr>
          <w:rFonts w:ascii="Times New Roman" w:eastAsia="標楷體" w:hAnsi="Times New Roman"/>
          <w:szCs w:val="24"/>
        </w:rPr>
        <w:t>Article 3</w:t>
      </w:r>
    </w:p>
    <w:p w:rsidR="00F35E26" w:rsidRPr="00767E1E" w:rsidRDefault="00F35E26" w:rsidP="005345CE">
      <w:pPr>
        <w:ind w:firstLineChars="236" w:firstLine="566"/>
        <w:jc w:val="both"/>
        <w:rPr>
          <w:rFonts w:ascii="Times New Roman" w:eastAsia="標楷體" w:hAnsi="Times New Roman" w:cs="Times New Roman"/>
          <w:szCs w:val="24"/>
        </w:rPr>
      </w:pPr>
      <w:r w:rsidRPr="00767E1E">
        <w:rPr>
          <w:rFonts w:ascii="Times New Roman" w:eastAsia="標楷體" w:hAnsi="Times New Roman" w:cs="Times New Roman"/>
          <w:szCs w:val="24"/>
        </w:rPr>
        <w:t>Before the government agency transfers permanent records, it shall review as prescribed by law the issues relevant to the change or declassification of classification level of such records.</w:t>
      </w:r>
    </w:p>
    <w:p w:rsidR="00F35E26" w:rsidRPr="00767E1E" w:rsidRDefault="00F35E26" w:rsidP="000F636F">
      <w:pPr>
        <w:jc w:val="both"/>
        <w:rPr>
          <w:rFonts w:ascii="Times New Roman" w:eastAsia="標楷體" w:hAnsi="Times New Roman" w:cs="Times New Roman"/>
          <w:szCs w:val="24"/>
        </w:rPr>
      </w:pPr>
    </w:p>
    <w:p w:rsidR="00F35E26" w:rsidRPr="00767E1E" w:rsidRDefault="00F35E26" w:rsidP="000F636F">
      <w:pPr>
        <w:pStyle w:val="Textbody"/>
        <w:spacing w:line="420" w:lineRule="exact"/>
        <w:ind w:left="240" w:hanging="197"/>
        <w:jc w:val="both"/>
        <w:rPr>
          <w:rFonts w:ascii="Times New Roman" w:eastAsia="標楷體" w:hAnsi="Times New Roman"/>
          <w:szCs w:val="24"/>
        </w:rPr>
      </w:pPr>
      <w:r w:rsidRPr="00767E1E">
        <w:rPr>
          <w:rFonts w:ascii="Times New Roman" w:eastAsia="標楷體" w:hAnsi="Times New Roman"/>
          <w:szCs w:val="24"/>
        </w:rPr>
        <w:t>Article 4</w:t>
      </w:r>
    </w:p>
    <w:p w:rsidR="00F35E26" w:rsidRPr="00767E1E" w:rsidRDefault="00F35E26" w:rsidP="00430E85">
      <w:pPr>
        <w:ind w:firstLineChars="236" w:firstLine="566"/>
        <w:jc w:val="both"/>
        <w:rPr>
          <w:rFonts w:ascii="Times New Roman" w:eastAsia="標楷體" w:hAnsi="Times New Roman" w:cs="Times New Roman"/>
          <w:szCs w:val="24"/>
        </w:rPr>
      </w:pPr>
      <w:r w:rsidRPr="00767E1E">
        <w:rPr>
          <w:rFonts w:ascii="Times New Roman" w:eastAsia="標楷體" w:hAnsi="Times New Roman" w:cs="Times New Roman"/>
          <w:szCs w:val="24"/>
        </w:rPr>
        <w:t>In principle, the transfer of permanent records shall be conducted once every year.</w:t>
      </w:r>
    </w:p>
    <w:p w:rsidR="00F35E26" w:rsidRPr="00767E1E" w:rsidRDefault="00F35E26" w:rsidP="00430E85">
      <w:pPr>
        <w:ind w:firstLineChars="236" w:firstLine="566"/>
        <w:jc w:val="both"/>
        <w:rPr>
          <w:rFonts w:ascii="Times New Roman" w:eastAsia="標楷體" w:hAnsi="Times New Roman" w:cs="Times New Roman"/>
          <w:szCs w:val="24"/>
        </w:rPr>
      </w:pPr>
      <w:r w:rsidRPr="00767E1E">
        <w:rPr>
          <w:rFonts w:ascii="Times New Roman" w:eastAsia="標楷體" w:hAnsi="Times New Roman" w:cs="Times New Roman"/>
          <w:szCs w:val="24"/>
        </w:rPr>
        <w:t xml:space="preserve">Before the transfer, agencies shall first appraise the preservation value of the records, and if the records are found to still have permanent preservation value, they shall catalog the records to be transferred and send the appraisal report and the catalogs to the central archives competent authority for review, in accordance with the procedures provided in paragraph 1 of Article 10 of the Enforcement Rule of the Act. </w:t>
      </w:r>
    </w:p>
    <w:p w:rsidR="00F35E26" w:rsidRPr="00767E1E" w:rsidRDefault="00F35E26" w:rsidP="00430E85">
      <w:pPr>
        <w:ind w:firstLineChars="236" w:firstLine="566"/>
        <w:jc w:val="both"/>
        <w:rPr>
          <w:rFonts w:ascii="Times New Roman" w:eastAsia="標楷體" w:hAnsi="Times New Roman" w:cs="Times New Roman"/>
          <w:szCs w:val="24"/>
        </w:rPr>
      </w:pPr>
      <w:r w:rsidRPr="00767E1E">
        <w:rPr>
          <w:rFonts w:ascii="Times New Roman" w:eastAsia="標楷體" w:hAnsi="Times New Roman" w:cs="Times New Roman"/>
          <w:szCs w:val="24"/>
        </w:rPr>
        <w:t>The transfer catalogs referred to in the preceding paragraph shall specify the following information:</w:t>
      </w:r>
    </w:p>
    <w:p w:rsidR="00F35E26" w:rsidRPr="00767E1E" w:rsidRDefault="00F35E26" w:rsidP="00C54190">
      <w:pPr>
        <w:pStyle w:val="Textbody"/>
        <w:numPr>
          <w:ilvl w:val="0"/>
          <w:numId w:val="5"/>
        </w:numPr>
        <w:spacing w:line="420" w:lineRule="exact"/>
        <w:ind w:rightChars="78" w:right="187"/>
        <w:jc w:val="both"/>
        <w:rPr>
          <w:rFonts w:ascii="Times New Roman" w:eastAsia="標楷體" w:hAnsi="Times New Roman"/>
          <w:szCs w:val="24"/>
        </w:rPr>
      </w:pPr>
      <w:r w:rsidRPr="00767E1E">
        <w:rPr>
          <w:rFonts w:ascii="Times New Roman" w:eastAsia="標楷體" w:hAnsi="Times New Roman"/>
          <w:szCs w:val="24"/>
        </w:rPr>
        <w:lastRenderedPageBreak/>
        <w:t>Year, classification number and folder number.</w:t>
      </w:r>
    </w:p>
    <w:p w:rsidR="00F35E26" w:rsidRPr="00767E1E" w:rsidRDefault="00F35E26" w:rsidP="00C54190">
      <w:pPr>
        <w:pStyle w:val="Textbody"/>
        <w:numPr>
          <w:ilvl w:val="0"/>
          <w:numId w:val="5"/>
        </w:numPr>
        <w:spacing w:line="420" w:lineRule="exact"/>
        <w:ind w:rightChars="78" w:right="187"/>
        <w:jc w:val="both"/>
        <w:rPr>
          <w:rFonts w:ascii="Times New Roman" w:eastAsia="標楷體" w:hAnsi="Times New Roman"/>
          <w:szCs w:val="24"/>
        </w:rPr>
      </w:pPr>
      <w:r w:rsidRPr="00767E1E">
        <w:rPr>
          <w:rFonts w:ascii="Times New Roman" w:eastAsia="標楷體" w:hAnsi="Times New Roman"/>
          <w:szCs w:val="24"/>
        </w:rPr>
        <w:t>The number of volumes.</w:t>
      </w:r>
    </w:p>
    <w:p w:rsidR="00F35E26" w:rsidRPr="00767E1E" w:rsidRDefault="00F35E26" w:rsidP="00C54190">
      <w:pPr>
        <w:pStyle w:val="Textbody"/>
        <w:numPr>
          <w:ilvl w:val="0"/>
          <w:numId w:val="5"/>
        </w:numPr>
        <w:spacing w:line="420" w:lineRule="exact"/>
        <w:ind w:rightChars="78" w:right="187"/>
        <w:jc w:val="both"/>
        <w:rPr>
          <w:rFonts w:ascii="Times New Roman" w:eastAsia="標楷體" w:hAnsi="Times New Roman"/>
          <w:szCs w:val="24"/>
        </w:rPr>
      </w:pPr>
      <w:r w:rsidRPr="00767E1E">
        <w:rPr>
          <w:rFonts w:ascii="Times New Roman" w:eastAsia="標楷體" w:hAnsi="Times New Roman"/>
          <w:szCs w:val="24"/>
        </w:rPr>
        <w:t>Folder title.</w:t>
      </w:r>
    </w:p>
    <w:p w:rsidR="00F35E26" w:rsidRPr="00767E1E" w:rsidRDefault="00F35E26" w:rsidP="00C54190">
      <w:pPr>
        <w:pStyle w:val="Textbody"/>
        <w:numPr>
          <w:ilvl w:val="0"/>
          <w:numId w:val="5"/>
        </w:numPr>
        <w:spacing w:line="420" w:lineRule="exact"/>
        <w:ind w:rightChars="78" w:right="187"/>
        <w:jc w:val="both"/>
        <w:rPr>
          <w:rFonts w:ascii="Times New Roman" w:eastAsia="標楷體" w:hAnsi="Times New Roman"/>
          <w:szCs w:val="24"/>
        </w:rPr>
      </w:pPr>
      <w:r w:rsidRPr="00767E1E">
        <w:rPr>
          <w:rFonts w:ascii="Times New Roman" w:eastAsia="標楷體" w:hAnsi="Times New Roman"/>
          <w:szCs w:val="24"/>
        </w:rPr>
        <w:t xml:space="preserve">Creator of the records. </w:t>
      </w:r>
    </w:p>
    <w:p w:rsidR="00F35E26" w:rsidRPr="00767E1E" w:rsidRDefault="00F35E26" w:rsidP="00C54190">
      <w:pPr>
        <w:pStyle w:val="Textbody"/>
        <w:numPr>
          <w:ilvl w:val="0"/>
          <w:numId w:val="5"/>
        </w:numPr>
        <w:spacing w:line="420" w:lineRule="exact"/>
        <w:ind w:rightChars="78" w:right="187"/>
        <w:jc w:val="both"/>
        <w:rPr>
          <w:rFonts w:ascii="Times New Roman" w:eastAsia="標楷體" w:hAnsi="Times New Roman"/>
          <w:szCs w:val="24"/>
        </w:rPr>
      </w:pPr>
      <w:r w:rsidRPr="00767E1E">
        <w:rPr>
          <w:rFonts w:ascii="Times New Roman" w:eastAsia="標楷體" w:hAnsi="Times New Roman"/>
          <w:szCs w:val="24"/>
        </w:rPr>
        <w:t>The start and end dates of the records in the folder.</w:t>
      </w:r>
    </w:p>
    <w:p w:rsidR="00F35E26" w:rsidRPr="00767E1E" w:rsidRDefault="00F35E26" w:rsidP="00C54190">
      <w:pPr>
        <w:pStyle w:val="Textbody"/>
        <w:numPr>
          <w:ilvl w:val="0"/>
          <w:numId w:val="5"/>
        </w:numPr>
        <w:spacing w:line="420" w:lineRule="exact"/>
        <w:ind w:rightChars="78" w:right="187"/>
        <w:jc w:val="both"/>
        <w:rPr>
          <w:rFonts w:ascii="Times New Roman" w:eastAsia="標楷體" w:hAnsi="Times New Roman"/>
          <w:szCs w:val="24"/>
        </w:rPr>
      </w:pPr>
      <w:r w:rsidRPr="00767E1E">
        <w:rPr>
          <w:rFonts w:ascii="Times New Roman" w:eastAsia="標楷體" w:hAnsi="Times New Roman"/>
          <w:szCs w:val="24"/>
        </w:rPr>
        <w:t>The classification level for classified records.</w:t>
      </w:r>
    </w:p>
    <w:p w:rsidR="00F35E26" w:rsidRPr="00767E1E" w:rsidRDefault="00F35E26" w:rsidP="00C54190">
      <w:pPr>
        <w:pStyle w:val="Textbody"/>
        <w:numPr>
          <w:ilvl w:val="0"/>
          <w:numId w:val="5"/>
        </w:numPr>
        <w:spacing w:line="420" w:lineRule="exact"/>
        <w:ind w:rightChars="78" w:right="187"/>
        <w:jc w:val="both"/>
        <w:rPr>
          <w:rFonts w:ascii="Times New Roman" w:hAnsi="Times New Roman"/>
          <w:szCs w:val="24"/>
        </w:rPr>
      </w:pPr>
      <w:r w:rsidRPr="00767E1E">
        <w:rPr>
          <w:rFonts w:ascii="Times New Roman" w:eastAsia="標楷體" w:hAnsi="Times New Roman"/>
          <w:szCs w:val="24"/>
        </w:rPr>
        <w:t>Summary.</w:t>
      </w:r>
    </w:p>
    <w:p w:rsidR="00F35E26" w:rsidRPr="00767E1E" w:rsidRDefault="00F35E26" w:rsidP="00C54190">
      <w:pPr>
        <w:pStyle w:val="Textbody"/>
        <w:numPr>
          <w:ilvl w:val="0"/>
          <w:numId w:val="5"/>
        </w:numPr>
        <w:spacing w:line="420" w:lineRule="exact"/>
        <w:ind w:rightChars="78" w:right="187"/>
        <w:jc w:val="both"/>
        <w:rPr>
          <w:rFonts w:ascii="Times New Roman" w:hAnsi="Times New Roman"/>
          <w:szCs w:val="24"/>
        </w:rPr>
      </w:pPr>
      <w:r w:rsidRPr="00767E1E">
        <w:rPr>
          <w:rFonts w:ascii="Times New Roman" w:eastAsia="標楷體" w:hAnsi="Times New Roman"/>
          <w:szCs w:val="24"/>
        </w:rPr>
        <w:t xml:space="preserve">Storage medium of the records that is stored on microfilms, electronic files or some other formats </w:t>
      </w:r>
      <w:proofErr w:type="gramStart"/>
      <w:r w:rsidRPr="00767E1E">
        <w:rPr>
          <w:rFonts w:ascii="Times New Roman" w:eastAsia="標楷體" w:hAnsi="Times New Roman"/>
          <w:szCs w:val="24"/>
        </w:rPr>
        <w:t>of  storage</w:t>
      </w:r>
      <w:proofErr w:type="gramEnd"/>
      <w:r w:rsidRPr="00767E1E">
        <w:rPr>
          <w:rFonts w:ascii="Times New Roman" w:eastAsia="標楷體" w:hAnsi="Times New Roman"/>
          <w:szCs w:val="24"/>
        </w:rPr>
        <w:t xml:space="preserve"> media.</w:t>
      </w:r>
    </w:p>
    <w:p w:rsidR="00F35E26" w:rsidRPr="00767E1E" w:rsidRDefault="00F35E26" w:rsidP="00C54190">
      <w:pPr>
        <w:pStyle w:val="Textbody"/>
        <w:numPr>
          <w:ilvl w:val="0"/>
          <w:numId w:val="5"/>
        </w:numPr>
        <w:spacing w:line="420" w:lineRule="exact"/>
        <w:ind w:rightChars="78" w:right="187"/>
        <w:jc w:val="both"/>
        <w:rPr>
          <w:rFonts w:ascii="Times New Roman" w:eastAsia="標楷體" w:hAnsi="Times New Roman"/>
          <w:szCs w:val="24"/>
        </w:rPr>
      </w:pPr>
      <w:r w:rsidRPr="00767E1E">
        <w:rPr>
          <w:rFonts w:ascii="Times New Roman" w:eastAsia="標楷體" w:hAnsi="Times New Roman"/>
          <w:szCs w:val="24"/>
        </w:rPr>
        <w:t>Other matters stated by the central archives competent authority.</w:t>
      </w:r>
    </w:p>
    <w:p w:rsidR="00F35E26" w:rsidRPr="00767E1E" w:rsidRDefault="00F35E26" w:rsidP="00430E85">
      <w:pPr>
        <w:ind w:firstLineChars="236" w:firstLine="566"/>
        <w:jc w:val="both"/>
        <w:rPr>
          <w:rFonts w:ascii="Times New Roman" w:eastAsia="標楷體" w:hAnsi="Times New Roman" w:cs="Times New Roman"/>
          <w:szCs w:val="24"/>
        </w:rPr>
      </w:pPr>
      <w:r w:rsidRPr="00767E1E">
        <w:rPr>
          <w:rFonts w:ascii="Times New Roman" w:eastAsia="標楷體" w:hAnsi="Times New Roman" w:cs="Times New Roman"/>
          <w:szCs w:val="24"/>
        </w:rPr>
        <w:t>If the records are not cataloged at the folder level, but cataloged instead by item, the catalog shall include the following:</w:t>
      </w:r>
    </w:p>
    <w:p w:rsidR="00F35E26" w:rsidRPr="00767E1E" w:rsidRDefault="00F35E26" w:rsidP="000F636F">
      <w:pPr>
        <w:pStyle w:val="Textbody"/>
        <w:numPr>
          <w:ilvl w:val="0"/>
          <w:numId w:val="2"/>
        </w:numPr>
        <w:spacing w:line="420" w:lineRule="exact"/>
        <w:ind w:hanging="417"/>
        <w:jc w:val="both"/>
        <w:rPr>
          <w:rFonts w:ascii="Times New Roman" w:eastAsia="標楷體" w:hAnsi="Times New Roman"/>
          <w:szCs w:val="24"/>
        </w:rPr>
      </w:pPr>
      <w:r w:rsidRPr="00767E1E">
        <w:rPr>
          <w:rFonts w:ascii="Times New Roman" w:eastAsia="標楷體" w:hAnsi="Times New Roman"/>
          <w:szCs w:val="24"/>
        </w:rPr>
        <w:t>File number.</w:t>
      </w:r>
    </w:p>
    <w:p w:rsidR="00F35E26" w:rsidRPr="00767E1E" w:rsidRDefault="00F35E26" w:rsidP="000F636F">
      <w:pPr>
        <w:pStyle w:val="Textbody"/>
        <w:numPr>
          <w:ilvl w:val="0"/>
          <w:numId w:val="2"/>
        </w:numPr>
        <w:spacing w:line="420" w:lineRule="exact"/>
        <w:ind w:hanging="417"/>
        <w:jc w:val="both"/>
        <w:rPr>
          <w:rFonts w:ascii="Times New Roman" w:eastAsia="標楷體" w:hAnsi="Times New Roman"/>
          <w:szCs w:val="24"/>
        </w:rPr>
      </w:pPr>
      <w:r w:rsidRPr="00767E1E">
        <w:rPr>
          <w:rFonts w:ascii="Times New Roman" w:eastAsia="標楷體" w:hAnsi="Times New Roman"/>
          <w:szCs w:val="24"/>
        </w:rPr>
        <w:t>Folder title.</w:t>
      </w:r>
    </w:p>
    <w:p w:rsidR="00F35E26" w:rsidRPr="00767E1E" w:rsidRDefault="00F35E26" w:rsidP="000F636F">
      <w:pPr>
        <w:pStyle w:val="Textbody"/>
        <w:numPr>
          <w:ilvl w:val="0"/>
          <w:numId w:val="2"/>
        </w:numPr>
        <w:spacing w:line="420" w:lineRule="exact"/>
        <w:ind w:hanging="417"/>
        <w:jc w:val="both"/>
        <w:rPr>
          <w:rFonts w:ascii="Times New Roman" w:eastAsia="標楷體" w:hAnsi="Times New Roman"/>
          <w:szCs w:val="24"/>
        </w:rPr>
      </w:pPr>
      <w:r w:rsidRPr="00767E1E">
        <w:rPr>
          <w:rFonts w:ascii="Times New Roman" w:eastAsia="標楷體" w:hAnsi="Times New Roman"/>
          <w:szCs w:val="24"/>
        </w:rPr>
        <w:t xml:space="preserve">Subject. </w:t>
      </w:r>
    </w:p>
    <w:p w:rsidR="00F35E26" w:rsidRPr="00767E1E" w:rsidRDefault="00F35E26" w:rsidP="000F636F">
      <w:pPr>
        <w:pStyle w:val="Textbody"/>
        <w:numPr>
          <w:ilvl w:val="0"/>
          <w:numId w:val="2"/>
        </w:numPr>
        <w:spacing w:line="420" w:lineRule="exact"/>
        <w:ind w:hanging="417"/>
        <w:jc w:val="both"/>
        <w:rPr>
          <w:rFonts w:ascii="Times New Roman" w:eastAsia="標楷體" w:hAnsi="Times New Roman"/>
          <w:szCs w:val="24"/>
        </w:rPr>
      </w:pPr>
      <w:r w:rsidRPr="00767E1E">
        <w:rPr>
          <w:rFonts w:ascii="Times New Roman" w:eastAsia="標楷體" w:hAnsi="Times New Roman"/>
          <w:szCs w:val="24"/>
        </w:rPr>
        <w:t>Sender (recipient).</w:t>
      </w:r>
    </w:p>
    <w:p w:rsidR="00F35E26" w:rsidRPr="00767E1E" w:rsidRDefault="00F35E26" w:rsidP="000F636F">
      <w:pPr>
        <w:pStyle w:val="Textbody"/>
        <w:numPr>
          <w:ilvl w:val="0"/>
          <w:numId w:val="2"/>
        </w:numPr>
        <w:spacing w:line="420" w:lineRule="exact"/>
        <w:ind w:hanging="417"/>
        <w:jc w:val="both"/>
        <w:rPr>
          <w:rFonts w:ascii="Times New Roman" w:eastAsia="標楷體" w:hAnsi="Times New Roman"/>
          <w:szCs w:val="24"/>
        </w:rPr>
      </w:pPr>
      <w:r w:rsidRPr="00767E1E">
        <w:rPr>
          <w:rFonts w:ascii="Times New Roman" w:eastAsia="標楷體" w:hAnsi="Times New Roman"/>
          <w:szCs w:val="24"/>
        </w:rPr>
        <w:t>Creation dates of the files.</w:t>
      </w:r>
    </w:p>
    <w:p w:rsidR="00F35E26" w:rsidRPr="00767E1E" w:rsidRDefault="00F35E26" w:rsidP="000F636F">
      <w:pPr>
        <w:pStyle w:val="Textbody"/>
        <w:numPr>
          <w:ilvl w:val="0"/>
          <w:numId w:val="2"/>
        </w:numPr>
        <w:spacing w:line="420" w:lineRule="exact"/>
        <w:ind w:rightChars="19" w:right="46" w:hanging="417"/>
        <w:jc w:val="both"/>
        <w:rPr>
          <w:rFonts w:ascii="Times New Roman" w:eastAsia="標楷體" w:hAnsi="Times New Roman"/>
          <w:szCs w:val="24"/>
        </w:rPr>
      </w:pPr>
      <w:r w:rsidRPr="00767E1E">
        <w:rPr>
          <w:rFonts w:ascii="Times New Roman" w:eastAsia="標楷體" w:hAnsi="Times New Roman"/>
          <w:szCs w:val="24"/>
        </w:rPr>
        <w:t>Title and number of the attachments. If the records are classified, the title of the attachments can be omitted.</w:t>
      </w:r>
    </w:p>
    <w:p w:rsidR="00F35E26" w:rsidRPr="00767E1E" w:rsidRDefault="00F35E26" w:rsidP="000F636F">
      <w:pPr>
        <w:pStyle w:val="Textbody"/>
        <w:numPr>
          <w:ilvl w:val="0"/>
          <w:numId w:val="2"/>
        </w:numPr>
        <w:spacing w:line="420" w:lineRule="exact"/>
        <w:ind w:rightChars="19" w:right="46" w:hanging="417"/>
        <w:jc w:val="both"/>
        <w:rPr>
          <w:rFonts w:ascii="Times New Roman" w:eastAsia="標楷體" w:hAnsi="Times New Roman"/>
          <w:szCs w:val="24"/>
        </w:rPr>
      </w:pPr>
      <w:r w:rsidRPr="00767E1E">
        <w:rPr>
          <w:rFonts w:ascii="Times New Roman" w:eastAsia="標楷體" w:hAnsi="Times New Roman"/>
          <w:szCs w:val="24"/>
        </w:rPr>
        <w:t>The classification level for classified records.</w:t>
      </w:r>
    </w:p>
    <w:p w:rsidR="00F35E26" w:rsidRPr="00767E1E" w:rsidRDefault="00F35E26" w:rsidP="000F636F">
      <w:pPr>
        <w:pStyle w:val="Textbody"/>
        <w:numPr>
          <w:ilvl w:val="0"/>
          <w:numId w:val="2"/>
        </w:numPr>
        <w:spacing w:line="420" w:lineRule="exact"/>
        <w:ind w:rightChars="19" w:right="46" w:hanging="417"/>
        <w:jc w:val="both"/>
        <w:rPr>
          <w:rFonts w:ascii="Times New Roman" w:eastAsia="標楷體" w:hAnsi="Times New Roman"/>
          <w:szCs w:val="24"/>
        </w:rPr>
      </w:pPr>
      <w:r w:rsidRPr="00767E1E">
        <w:rPr>
          <w:rFonts w:ascii="Times New Roman" w:eastAsia="標楷體" w:hAnsi="Times New Roman"/>
          <w:szCs w:val="24"/>
        </w:rPr>
        <w:t>Storage medium of the records that is stored on microfilms, electronic files or some other formats of storage media.</w:t>
      </w:r>
    </w:p>
    <w:p w:rsidR="00F35E26" w:rsidRPr="00767E1E" w:rsidRDefault="00F35E26" w:rsidP="000F636F">
      <w:pPr>
        <w:pStyle w:val="Textbody"/>
        <w:numPr>
          <w:ilvl w:val="0"/>
          <w:numId w:val="2"/>
        </w:numPr>
        <w:spacing w:line="420" w:lineRule="exact"/>
        <w:ind w:rightChars="19" w:right="46" w:hanging="417"/>
        <w:jc w:val="both"/>
        <w:rPr>
          <w:rFonts w:ascii="Times New Roman" w:eastAsia="標楷體" w:hAnsi="Times New Roman"/>
          <w:szCs w:val="24"/>
        </w:rPr>
      </w:pPr>
      <w:r w:rsidRPr="00767E1E">
        <w:rPr>
          <w:rFonts w:ascii="Times New Roman" w:eastAsia="標楷體" w:hAnsi="Times New Roman"/>
          <w:szCs w:val="24"/>
        </w:rPr>
        <w:t>Other matters stated by the central archives competent authority.</w:t>
      </w:r>
    </w:p>
    <w:p w:rsidR="00F35E26" w:rsidRPr="00767E1E" w:rsidRDefault="00F35E26" w:rsidP="00430E85">
      <w:pPr>
        <w:ind w:firstLineChars="236" w:firstLine="566"/>
        <w:jc w:val="both"/>
        <w:rPr>
          <w:rFonts w:ascii="Times New Roman" w:eastAsia="標楷體" w:hAnsi="Times New Roman" w:cs="Times New Roman"/>
          <w:szCs w:val="24"/>
        </w:rPr>
      </w:pPr>
      <w:r w:rsidRPr="00767E1E">
        <w:rPr>
          <w:rFonts w:ascii="Times New Roman" w:eastAsia="標楷體" w:hAnsi="Times New Roman" w:cs="Times New Roman"/>
          <w:szCs w:val="24"/>
        </w:rPr>
        <w:t>The format of the transfer catalogs shall be prescribed by the central archives competent authority separately.</w:t>
      </w:r>
    </w:p>
    <w:p w:rsidR="00F35E26" w:rsidRPr="00767E1E" w:rsidRDefault="00F35E26" w:rsidP="000F636F">
      <w:pPr>
        <w:jc w:val="both"/>
        <w:rPr>
          <w:rFonts w:ascii="Times New Roman" w:eastAsia="標楷體" w:hAnsi="Times New Roman" w:cs="Times New Roman"/>
          <w:szCs w:val="24"/>
        </w:rPr>
      </w:pPr>
    </w:p>
    <w:p w:rsidR="00F35E26" w:rsidRPr="00767E1E" w:rsidRDefault="00F35E26" w:rsidP="000F636F">
      <w:pPr>
        <w:pStyle w:val="Textbody"/>
        <w:spacing w:line="420" w:lineRule="exact"/>
        <w:ind w:left="240" w:hanging="197"/>
        <w:jc w:val="both"/>
        <w:rPr>
          <w:rFonts w:ascii="Times New Roman" w:eastAsia="標楷體" w:hAnsi="Times New Roman"/>
          <w:szCs w:val="24"/>
        </w:rPr>
      </w:pPr>
      <w:r w:rsidRPr="00767E1E">
        <w:rPr>
          <w:rFonts w:ascii="Times New Roman" w:eastAsia="標楷體" w:hAnsi="Times New Roman"/>
          <w:szCs w:val="24"/>
        </w:rPr>
        <w:t>Article 5</w:t>
      </w:r>
    </w:p>
    <w:p w:rsidR="00F35E26" w:rsidRPr="00767E1E" w:rsidRDefault="00F35E26" w:rsidP="001B0F6F">
      <w:pPr>
        <w:ind w:firstLineChars="236" w:firstLine="566"/>
        <w:jc w:val="both"/>
        <w:rPr>
          <w:rFonts w:ascii="Times New Roman" w:eastAsia="標楷體" w:hAnsi="Times New Roman" w:cs="Times New Roman"/>
          <w:szCs w:val="24"/>
        </w:rPr>
      </w:pPr>
      <w:r w:rsidRPr="00767E1E">
        <w:rPr>
          <w:rFonts w:ascii="Times New Roman" w:eastAsia="標楷體" w:hAnsi="Times New Roman" w:cs="Times New Roman"/>
          <w:szCs w:val="24"/>
        </w:rPr>
        <w:t>When the central archives   competent authority deems it necessary, the government agency shall provide storage media for duplication of records in the government agency to be transferred to the central archives competent authority which are stored on microfilms, electronic files or other methods.</w:t>
      </w:r>
    </w:p>
    <w:p w:rsidR="00F35E26" w:rsidRPr="00767E1E" w:rsidRDefault="00F35E26" w:rsidP="000F636F">
      <w:pPr>
        <w:jc w:val="both"/>
        <w:rPr>
          <w:rFonts w:ascii="Times New Roman" w:eastAsia="標楷體" w:hAnsi="Times New Roman" w:cs="Times New Roman"/>
          <w:szCs w:val="24"/>
        </w:rPr>
      </w:pPr>
    </w:p>
    <w:p w:rsidR="00F35E26" w:rsidRPr="00767E1E" w:rsidRDefault="00F35E26" w:rsidP="000F636F">
      <w:pPr>
        <w:pStyle w:val="Textbody"/>
        <w:spacing w:line="420" w:lineRule="exact"/>
        <w:ind w:left="240" w:hanging="197"/>
        <w:jc w:val="both"/>
        <w:rPr>
          <w:rFonts w:ascii="Times New Roman" w:eastAsia="標楷體" w:hAnsi="Times New Roman"/>
          <w:szCs w:val="24"/>
        </w:rPr>
      </w:pPr>
      <w:r w:rsidRPr="00767E1E">
        <w:rPr>
          <w:rFonts w:ascii="Times New Roman" w:eastAsia="標楷體" w:hAnsi="Times New Roman"/>
          <w:szCs w:val="24"/>
        </w:rPr>
        <w:t>Article 6</w:t>
      </w:r>
    </w:p>
    <w:p w:rsidR="00F35E26" w:rsidRPr="00767E1E" w:rsidRDefault="00F35E26" w:rsidP="00743232">
      <w:pPr>
        <w:ind w:firstLineChars="236" w:firstLine="566"/>
        <w:jc w:val="both"/>
        <w:rPr>
          <w:rFonts w:ascii="Times New Roman" w:eastAsia="標楷體" w:hAnsi="Times New Roman" w:cs="Times New Roman"/>
          <w:szCs w:val="24"/>
        </w:rPr>
      </w:pPr>
      <w:r w:rsidRPr="00767E1E">
        <w:rPr>
          <w:rFonts w:ascii="Times New Roman" w:eastAsia="標楷體" w:hAnsi="Times New Roman" w:cs="Times New Roman"/>
          <w:szCs w:val="24"/>
        </w:rPr>
        <w:t xml:space="preserve">When transferring records, the transferring agency shall prepare a letter regarding </w:t>
      </w:r>
      <w:r w:rsidRPr="00767E1E">
        <w:rPr>
          <w:rFonts w:ascii="Times New Roman" w:eastAsia="標楷體" w:hAnsi="Times New Roman" w:cs="Times New Roman"/>
          <w:szCs w:val="24"/>
        </w:rPr>
        <w:lastRenderedPageBreak/>
        <w:t>the transfer and appoint a person for bringing the records to be transferred to the place determined by the central archives competent authority. The person taking over the records shall carefully check the records according to the transfer catalogs and make a transfer record.</w:t>
      </w:r>
    </w:p>
    <w:p w:rsidR="00F35E26" w:rsidRPr="00767E1E" w:rsidRDefault="00F35E26" w:rsidP="00743232">
      <w:pPr>
        <w:ind w:firstLineChars="236" w:firstLine="566"/>
        <w:jc w:val="both"/>
        <w:rPr>
          <w:rFonts w:ascii="Times New Roman" w:eastAsia="標楷體" w:hAnsi="Times New Roman" w:cs="Times New Roman"/>
          <w:szCs w:val="24"/>
        </w:rPr>
      </w:pPr>
      <w:r w:rsidRPr="00767E1E">
        <w:rPr>
          <w:rFonts w:ascii="Times New Roman" w:eastAsia="標楷體" w:hAnsi="Times New Roman" w:cs="Times New Roman"/>
          <w:szCs w:val="24"/>
        </w:rPr>
        <w:t>The transfer records in the preceding paragraph shall specify the following information and shall be signed by or affixed a seal of the person taking over. Such records shall be sent to the head of the transferring agency and the takeover agency for signature or seal and stamped with official seals then to be stored in a copy respectively by said agencies.</w:t>
      </w:r>
    </w:p>
    <w:p w:rsidR="00F35E26" w:rsidRPr="00767E1E" w:rsidRDefault="00F35E26" w:rsidP="000F636F">
      <w:pPr>
        <w:pStyle w:val="Textbody"/>
        <w:numPr>
          <w:ilvl w:val="0"/>
          <w:numId w:val="3"/>
        </w:numPr>
        <w:spacing w:line="420" w:lineRule="exact"/>
        <w:ind w:rightChars="19" w:right="46" w:hanging="417"/>
        <w:jc w:val="both"/>
        <w:rPr>
          <w:rFonts w:ascii="Times New Roman" w:eastAsia="標楷體" w:hAnsi="Times New Roman"/>
          <w:szCs w:val="24"/>
        </w:rPr>
      </w:pPr>
      <w:r w:rsidRPr="00767E1E">
        <w:rPr>
          <w:rFonts w:ascii="Times New Roman" w:eastAsia="標楷體" w:hAnsi="Times New Roman"/>
          <w:szCs w:val="24"/>
        </w:rPr>
        <w:t>The names of the transferring agency and the takeover agency.</w:t>
      </w:r>
    </w:p>
    <w:p w:rsidR="00F35E26" w:rsidRPr="00767E1E" w:rsidRDefault="00F35E26" w:rsidP="000F636F">
      <w:pPr>
        <w:pStyle w:val="Textbody"/>
        <w:numPr>
          <w:ilvl w:val="0"/>
          <w:numId w:val="3"/>
        </w:numPr>
        <w:spacing w:line="420" w:lineRule="exact"/>
        <w:ind w:rightChars="19" w:right="46" w:hanging="417"/>
        <w:jc w:val="both"/>
        <w:rPr>
          <w:rFonts w:ascii="Times New Roman" w:hAnsi="Times New Roman"/>
          <w:szCs w:val="24"/>
        </w:rPr>
      </w:pPr>
      <w:r w:rsidRPr="00767E1E">
        <w:rPr>
          <w:rFonts w:ascii="Times New Roman" w:eastAsia="標楷體" w:hAnsi="Times New Roman"/>
          <w:szCs w:val="24"/>
        </w:rPr>
        <w:t>The name of the person taking over the records.</w:t>
      </w:r>
    </w:p>
    <w:p w:rsidR="00F35E26" w:rsidRPr="00767E1E" w:rsidRDefault="00F35E26" w:rsidP="000F636F">
      <w:pPr>
        <w:pStyle w:val="Textbody"/>
        <w:numPr>
          <w:ilvl w:val="0"/>
          <w:numId w:val="3"/>
        </w:numPr>
        <w:spacing w:line="420" w:lineRule="exact"/>
        <w:ind w:rightChars="19" w:right="46" w:hanging="417"/>
        <w:jc w:val="both"/>
        <w:rPr>
          <w:rFonts w:ascii="Times New Roman" w:hAnsi="Times New Roman"/>
          <w:szCs w:val="24"/>
        </w:rPr>
      </w:pPr>
      <w:r w:rsidRPr="00767E1E">
        <w:rPr>
          <w:rFonts w:ascii="Times New Roman" w:eastAsia="標楷體" w:hAnsi="Times New Roman"/>
          <w:szCs w:val="24"/>
        </w:rPr>
        <w:t>The content and the amount of records to be transferred.</w:t>
      </w:r>
    </w:p>
    <w:p w:rsidR="00F35E26" w:rsidRPr="00767E1E" w:rsidRDefault="00F35E26" w:rsidP="005E63B7">
      <w:pPr>
        <w:pStyle w:val="Textbody"/>
        <w:numPr>
          <w:ilvl w:val="0"/>
          <w:numId w:val="3"/>
        </w:numPr>
        <w:spacing w:line="420" w:lineRule="exact"/>
        <w:ind w:rightChars="19" w:right="46" w:hanging="417"/>
        <w:jc w:val="both"/>
        <w:rPr>
          <w:rFonts w:ascii="Times New Roman" w:eastAsia="標楷體" w:hAnsi="Times New Roman"/>
          <w:szCs w:val="24"/>
        </w:rPr>
      </w:pPr>
      <w:r w:rsidRPr="00767E1E">
        <w:rPr>
          <w:rFonts w:ascii="Times New Roman" w:eastAsia="標楷體" w:hAnsi="Times New Roman"/>
          <w:szCs w:val="24"/>
        </w:rPr>
        <w:t>The time and place of transferring records.</w:t>
      </w:r>
    </w:p>
    <w:p w:rsidR="00F35E26" w:rsidRPr="00767E1E" w:rsidRDefault="00F35E26" w:rsidP="000F636F">
      <w:pPr>
        <w:jc w:val="both"/>
        <w:rPr>
          <w:rFonts w:ascii="Times New Roman" w:eastAsia="標楷體" w:hAnsi="Times New Roman" w:cs="Times New Roman"/>
          <w:szCs w:val="24"/>
        </w:rPr>
      </w:pPr>
    </w:p>
    <w:p w:rsidR="00F35E26" w:rsidRPr="00767E1E" w:rsidRDefault="00F35E26" w:rsidP="000F636F">
      <w:pPr>
        <w:pStyle w:val="Textbody"/>
        <w:spacing w:line="420" w:lineRule="exact"/>
        <w:ind w:left="240" w:hanging="197"/>
        <w:jc w:val="both"/>
        <w:rPr>
          <w:rFonts w:ascii="Times New Roman" w:eastAsia="標楷體" w:hAnsi="Times New Roman"/>
          <w:szCs w:val="24"/>
        </w:rPr>
      </w:pPr>
      <w:r w:rsidRPr="00767E1E">
        <w:rPr>
          <w:rFonts w:ascii="Times New Roman" w:eastAsia="標楷體" w:hAnsi="Times New Roman"/>
          <w:szCs w:val="24"/>
        </w:rPr>
        <w:t>Article 7</w:t>
      </w:r>
    </w:p>
    <w:p w:rsidR="00F35E26" w:rsidRPr="00767E1E" w:rsidRDefault="00F35E26" w:rsidP="00162A58">
      <w:pPr>
        <w:ind w:firstLineChars="236" w:firstLine="566"/>
        <w:jc w:val="both"/>
        <w:rPr>
          <w:rFonts w:ascii="Times New Roman" w:eastAsia="標楷體" w:hAnsi="Times New Roman" w:cs="Times New Roman"/>
          <w:szCs w:val="24"/>
        </w:rPr>
      </w:pPr>
      <w:r w:rsidRPr="00767E1E">
        <w:rPr>
          <w:rFonts w:ascii="Times New Roman" w:eastAsia="標楷體" w:hAnsi="Times New Roman" w:cs="Times New Roman"/>
          <w:szCs w:val="24"/>
        </w:rPr>
        <w:t>The central archives competent authority shall be the competent authority for the management and access for archives in the government agency to be transferred to the central archives competent authority since the taking over of such archives.</w:t>
      </w:r>
    </w:p>
    <w:p w:rsidR="00F35E26" w:rsidRPr="00767E1E" w:rsidRDefault="00F35E26" w:rsidP="00162A58">
      <w:pPr>
        <w:ind w:firstLineChars="236" w:firstLine="566"/>
        <w:jc w:val="both"/>
        <w:rPr>
          <w:rFonts w:ascii="Times New Roman" w:eastAsia="標楷體" w:hAnsi="Times New Roman" w:cs="Times New Roman"/>
          <w:szCs w:val="24"/>
        </w:rPr>
      </w:pPr>
      <w:r w:rsidRPr="00767E1E">
        <w:rPr>
          <w:rFonts w:ascii="Times New Roman" w:eastAsia="標楷體" w:hAnsi="Times New Roman" w:cs="Times New Roman"/>
          <w:szCs w:val="24"/>
        </w:rPr>
        <w:t>People shall file applications for viewing, hand-copying or duplicating archives managed by the central archives competent authority to the central archives competent authority. If people file an application to the government agency, it shall refer such application to the central archives competent authority and notify the applicant.</w:t>
      </w:r>
    </w:p>
    <w:p w:rsidR="00F35E26" w:rsidRPr="00767E1E" w:rsidRDefault="00F35E26" w:rsidP="000F636F">
      <w:pPr>
        <w:jc w:val="both"/>
        <w:rPr>
          <w:rFonts w:ascii="Times New Roman" w:eastAsia="標楷體" w:hAnsi="Times New Roman" w:cs="Times New Roman"/>
          <w:szCs w:val="24"/>
        </w:rPr>
      </w:pPr>
    </w:p>
    <w:p w:rsidR="00F35E26" w:rsidRPr="00767E1E" w:rsidRDefault="00F35E26" w:rsidP="000F636F">
      <w:pPr>
        <w:pStyle w:val="Textbody"/>
        <w:spacing w:line="420" w:lineRule="exact"/>
        <w:ind w:left="240" w:hanging="197"/>
        <w:jc w:val="both"/>
        <w:rPr>
          <w:rFonts w:ascii="Times New Roman" w:eastAsia="標楷體" w:hAnsi="Times New Roman"/>
          <w:szCs w:val="24"/>
        </w:rPr>
      </w:pPr>
      <w:r w:rsidRPr="00767E1E">
        <w:rPr>
          <w:rFonts w:ascii="Times New Roman" w:eastAsia="標楷體" w:hAnsi="Times New Roman"/>
          <w:szCs w:val="24"/>
        </w:rPr>
        <w:t>Article 8</w:t>
      </w:r>
    </w:p>
    <w:p w:rsidR="00F35E26" w:rsidRPr="00767E1E" w:rsidRDefault="00F35E26" w:rsidP="002644A3">
      <w:pPr>
        <w:ind w:firstLineChars="236" w:firstLine="566"/>
        <w:jc w:val="both"/>
        <w:rPr>
          <w:rFonts w:ascii="Times New Roman" w:eastAsia="標楷體" w:hAnsi="Times New Roman" w:cs="Times New Roman"/>
          <w:szCs w:val="24"/>
        </w:rPr>
      </w:pPr>
      <w:r w:rsidRPr="00767E1E">
        <w:rPr>
          <w:rFonts w:ascii="Times New Roman" w:eastAsia="標楷體" w:hAnsi="Times New Roman" w:cs="Times New Roman"/>
          <w:szCs w:val="24"/>
        </w:rPr>
        <w:t>Permanent records in the government agency to be transferred to the central archives competent authority shall be transferred in accordance with the schedules made by the central archives competent authority.</w:t>
      </w:r>
    </w:p>
    <w:p w:rsidR="00F35E26" w:rsidRPr="00767E1E" w:rsidRDefault="00F35E26" w:rsidP="000F636F">
      <w:pPr>
        <w:jc w:val="both"/>
        <w:rPr>
          <w:rFonts w:ascii="Times New Roman" w:eastAsia="標楷體" w:hAnsi="Times New Roman" w:cs="Times New Roman"/>
          <w:szCs w:val="24"/>
        </w:rPr>
      </w:pPr>
    </w:p>
    <w:p w:rsidR="00F35E26" w:rsidRPr="00767E1E" w:rsidRDefault="00F35E26" w:rsidP="000F636F">
      <w:pPr>
        <w:pStyle w:val="Textbody"/>
        <w:spacing w:line="420" w:lineRule="exact"/>
        <w:ind w:left="240" w:hanging="197"/>
        <w:jc w:val="both"/>
        <w:rPr>
          <w:rFonts w:ascii="Times New Roman" w:eastAsia="標楷體" w:hAnsi="Times New Roman"/>
          <w:szCs w:val="24"/>
        </w:rPr>
      </w:pPr>
      <w:r w:rsidRPr="00767E1E">
        <w:rPr>
          <w:rFonts w:ascii="Times New Roman" w:eastAsia="標楷體" w:hAnsi="Times New Roman"/>
          <w:szCs w:val="24"/>
        </w:rPr>
        <w:t>Article 9</w:t>
      </w:r>
    </w:p>
    <w:p w:rsidR="00F35E26" w:rsidRPr="00767E1E" w:rsidRDefault="00F35E26" w:rsidP="002644A3">
      <w:pPr>
        <w:ind w:firstLineChars="236" w:firstLine="566"/>
        <w:jc w:val="both"/>
        <w:rPr>
          <w:rFonts w:ascii="Times New Roman" w:eastAsia="標楷體" w:hAnsi="Times New Roman" w:cs="Times New Roman"/>
          <w:szCs w:val="24"/>
        </w:rPr>
      </w:pPr>
      <w:r w:rsidRPr="00767E1E">
        <w:rPr>
          <w:rFonts w:ascii="Times New Roman" w:eastAsia="標楷體" w:hAnsi="Times New Roman" w:cs="Times New Roman"/>
          <w:szCs w:val="24"/>
        </w:rPr>
        <w:t>This Regulation shall come into force from the date of the Act coming into force.</w:t>
      </w:r>
    </w:p>
    <w:p w:rsidR="00F35E26" w:rsidRPr="00767E1E" w:rsidRDefault="00F35E26" w:rsidP="002644A3">
      <w:pPr>
        <w:ind w:firstLineChars="236" w:firstLine="566"/>
        <w:jc w:val="both"/>
        <w:rPr>
          <w:rFonts w:ascii="Times New Roman" w:eastAsia="標楷體" w:hAnsi="Times New Roman" w:cs="Times New Roman"/>
          <w:szCs w:val="24"/>
        </w:rPr>
      </w:pPr>
      <w:r w:rsidRPr="00767E1E">
        <w:rPr>
          <w:rFonts w:ascii="Times New Roman" w:eastAsia="標楷體" w:hAnsi="Times New Roman" w:cs="Times New Roman"/>
          <w:szCs w:val="24"/>
        </w:rPr>
        <w:t>Amendments to this Regulation shall come into force from the date of promulgation.</w:t>
      </w:r>
    </w:p>
    <w:bookmarkEnd w:id="0"/>
    <w:p w:rsidR="00F35E26" w:rsidRPr="000F636F" w:rsidRDefault="00F35E26" w:rsidP="000F636F">
      <w:pPr>
        <w:jc w:val="both"/>
        <w:rPr>
          <w:rFonts w:ascii="Times New Roman" w:hAnsi="Times New Roman" w:cs="Times New Roman"/>
          <w:szCs w:val="24"/>
        </w:rPr>
      </w:pPr>
    </w:p>
    <w:sectPr w:rsidR="00F35E26" w:rsidRPr="000F636F">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597C" w:rsidRDefault="00BC597C" w:rsidP="00754EB5">
      <w:r>
        <w:separator/>
      </w:r>
    </w:p>
  </w:endnote>
  <w:endnote w:type="continuationSeparator" w:id="0">
    <w:p w:rsidR="00BC597C" w:rsidRDefault="00BC597C" w:rsidP="00754E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4EB5" w:rsidRDefault="00754EB5">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7811874"/>
      <w:docPartObj>
        <w:docPartGallery w:val="Page Numbers (Bottom of Page)"/>
        <w:docPartUnique/>
      </w:docPartObj>
    </w:sdtPr>
    <w:sdtEndPr/>
    <w:sdtContent>
      <w:p w:rsidR="00754EB5" w:rsidRDefault="00754EB5">
        <w:pPr>
          <w:pStyle w:val="a5"/>
          <w:jc w:val="center"/>
        </w:pPr>
        <w:r>
          <w:fldChar w:fldCharType="begin"/>
        </w:r>
        <w:r>
          <w:instrText>PAGE   \* MERGEFORMAT</w:instrText>
        </w:r>
        <w:r>
          <w:fldChar w:fldCharType="separate"/>
        </w:r>
        <w:r w:rsidR="00767E1E" w:rsidRPr="00767E1E">
          <w:rPr>
            <w:noProof/>
            <w:lang w:val="zh-TW"/>
          </w:rPr>
          <w:t>2</w:t>
        </w:r>
        <w:r>
          <w:fldChar w:fldCharType="end"/>
        </w:r>
      </w:p>
    </w:sdtContent>
  </w:sdt>
  <w:p w:rsidR="00754EB5" w:rsidRDefault="00754EB5">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4EB5" w:rsidRDefault="00754EB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597C" w:rsidRDefault="00BC597C" w:rsidP="00754EB5">
      <w:r>
        <w:separator/>
      </w:r>
    </w:p>
  </w:footnote>
  <w:footnote w:type="continuationSeparator" w:id="0">
    <w:p w:rsidR="00BC597C" w:rsidRDefault="00BC597C" w:rsidP="00754E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4EB5" w:rsidRDefault="00754EB5">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4EB5" w:rsidRDefault="00754EB5">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4EB5" w:rsidRDefault="00754EB5">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1E37DE"/>
    <w:multiLevelType w:val="multilevel"/>
    <w:tmpl w:val="23863376"/>
    <w:lvl w:ilvl="0">
      <w:start w:val="1"/>
      <w:numFmt w:val="decimal"/>
      <w:lvlText w:val="%1."/>
      <w:lvlJc w:val="left"/>
      <w:pPr>
        <w:ind w:left="460" w:hanging="480"/>
      </w:pPr>
      <w:rPr>
        <w:rFonts w:ascii="Times New Roman" w:hAnsi="Times New Roman" w:cs="Times New Roman" w:hint="default"/>
        <w:sz w:val="26"/>
        <w:szCs w:val="26"/>
      </w:rPr>
    </w:lvl>
    <w:lvl w:ilvl="1">
      <w:start w:val="1"/>
      <w:numFmt w:val="ideographTraditional"/>
      <w:lvlText w:val="%2、"/>
      <w:lvlJc w:val="left"/>
      <w:pPr>
        <w:ind w:left="940" w:hanging="480"/>
      </w:pPr>
    </w:lvl>
    <w:lvl w:ilvl="2">
      <w:start w:val="1"/>
      <w:numFmt w:val="lowerRoman"/>
      <w:lvlText w:val="%3."/>
      <w:lvlJc w:val="right"/>
      <w:pPr>
        <w:ind w:left="1420" w:hanging="480"/>
      </w:pPr>
    </w:lvl>
    <w:lvl w:ilvl="3">
      <w:start w:val="1"/>
      <w:numFmt w:val="decimal"/>
      <w:lvlText w:val="%4."/>
      <w:lvlJc w:val="left"/>
      <w:pPr>
        <w:ind w:left="1900" w:hanging="480"/>
      </w:pPr>
    </w:lvl>
    <w:lvl w:ilvl="4">
      <w:start w:val="1"/>
      <w:numFmt w:val="ideographTraditional"/>
      <w:lvlText w:val="%5、"/>
      <w:lvlJc w:val="left"/>
      <w:pPr>
        <w:ind w:left="2380" w:hanging="480"/>
      </w:pPr>
    </w:lvl>
    <w:lvl w:ilvl="5">
      <w:start w:val="1"/>
      <w:numFmt w:val="lowerRoman"/>
      <w:lvlText w:val="%6."/>
      <w:lvlJc w:val="right"/>
      <w:pPr>
        <w:ind w:left="2860" w:hanging="480"/>
      </w:pPr>
    </w:lvl>
    <w:lvl w:ilvl="6">
      <w:start w:val="1"/>
      <w:numFmt w:val="decimal"/>
      <w:lvlText w:val="%7."/>
      <w:lvlJc w:val="left"/>
      <w:pPr>
        <w:ind w:left="3340" w:hanging="480"/>
      </w:pPr>
    </w:lvl>
    <w:lvl w:ilvl="7">
      <w:start w:val="1"/>
      <w:numFmt w:val="ideographTraditional"/>
      <w:lvlText w:val="%8、"/>
      <w:lvlJc w:val="left"/>
      <w:pPr>
        <w:ind w:left="3820" w:hanging="480"/>
      </w:pPr>
    </w:lvl>
    <w:lvl w:ilvl="8">
      <w:start w:val="1"/>
      <w:numFmt w:val="lowerRoman"/>
      <w:lvlText w:val="%9."/>
      <w:lvlJc w:val="right"/>
      <w:pPr>
        <w:ind w:left="4300" w:hanging="480"/>
      </w:pPr>
    </w:lvl>
  </w:abstractNum>
  <w:abstractNum w:abstractNumId="1" w15:restartNumberingAfterBreak="0">
    <w:nsid w:val="4E1C608F"/>
    <w:multiLevelType w:val="multilevel"/>
    <w:tmpl w:val="24AE772E"/>
    <w:lvl w:ilvl="0">
      <w:start w:val="1"/>
      <w:numFmt w:val="decimal"/>
      <w:lvlText w:val="%1."/>
      <w:lvlJc w:val="left"/>
      <w:pPr>
        <w:ind w:left="460" w:hanging="480"/>
      </w:pPr>
      <w:rPr>
        <w:rFonts w:ascii="Times New Roman" w:eastAsia="微軟正黑體" w:hAnsi="Times New Roman" w:cs="Times New Roman" w:hint="default"/>
        <w:color w:val="000000" w:themeColor="text1"/>
        <w:sz w:val="26"/>
        <w:szCs w:val="26"/>
      </w:rPr>
    </w:lvl>
    <w:lvl w:ilvl="1">
      <w:start w:val="1"/>
      <w:numFmt w:val="ideographTraditional"/>
      <w:lvlText w:val="%2、"/>
      <w:lvlJc w:val="left"/>
      <w:pPr>
        <w:ind w:left="940" w:hanging="480"/>
      </w:pPr>
    </w:lvl>
    <w:lvl w:ilvl="2">
      <w:start w:val="1"/>
      <w:numFmt w:val="lowerRoman"/>
      <w:lvlText w:val="%3."/>
      <w:lvlJc w:val="right"/>
      <w:pPr>
        <w:ind w:left="1420" w:hanging="480"/>
      </w:pPr>
    </w:lvl>
    <w:lvl w:ilvl="3">
      <w:start w:val="1"/>
      <w:numFmt w:val="decimal"/>
      <w:lvlText w:val="%4."/>
      <w:lvlJc w:val="left"/>
      <w:pPr>
        <w:ind w:left="1900" w:hanging="480"/>
      </w:pPr>
    </w:lvl>
    <w:lvl w:ilvl="4">
      <w:start w:val="1"/>
      <w:numFmt w:val="ideographTraditional"/>
      <w:lvlText w:val="%5、"/>
      <w:lvlJc w:val="left"/>
      <w:pPr>
        <w:ind w:left="2380" w:hanging="480"/>
      </w:pPr>
    </w:lvl>
    <w:lvl w:ilvl="5">
      <w:start w:val="1"/>
      <w:numFmt w:val="lowerRoman"/>
      <w:lvlText w:val="%6."/>
      <w:lvlJc w:val="right"/>
      <w:pPr>
        <w:ind w:left="2860" w:hanging="480"/>
      </w:pPr>
    </w:lvl>
    <w:lvl w:ilvl="6">
      <w:start w:val="1"/>
      <w:numFmt w:val="decimal"/>
      <w:lvlText w:val="%7."/>
      <w:lvlJc w:val="left"/>
      <w:pPr>
        <w:ind w:left="3340" w:hanging="480"/>
      </w:pPr>
    </w:lvl>
    <w:lvl w:ilvl="7">
      <w:start w:val="1"/>
      <w:numFmt w:val="ideographTraditional"/>
      <w:lvlText w:val="%8、"/>
      <w:lvlJc w:val="left"/>
      <w:pPr>
        <w:ind w:left="3820" w:hanging="480"/>
      </w:pPr>
    </w:lvl>
    <w:lvl w:ilvl="8">
      <w:start w:val="1"/>
      <w:numFmt w:val="lowerRoman"/>
      <w:lvlText w:val="%9."/>
      <w:lvlJc w:val="right"/>
      <w:pPr>
        <w:ind w:left="4300" w:hanging="480"/>
      </w:pPr>
    </w:lvl>
  </w:abstractNum>
  <w:abstractNum w:abstractNumId="2" w15:restartNumberingAfterBreak="0">
    <w:nsid w:val="58951D44"/>
    <w:multiLevelType w:val="hybridMultilevel"/>
    <w:tmpl w:val="5FBE9B3E"/>
    <w:lvl w:ilvl="0" w:tplc="F10A982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71F109A6"/>
    <w:multiLevelType w:val="hybridMultilevel"/>
    <w:tmpl w:val="1DF0C62A"/>
    <w:lvl w:ilvl="0" w:tplc="2F88DEC8">
      <w:start w:val="1"/>
      <w:numFmt w:val="decimal"/>
      <w:lvlText w:val="%1."/>
      <w:lvlJc w:val="left"/>
      <w:pPr>
        <w:ind w:left="820" w:hanging="360"/>
      </w:pPr>
      <w:rPr>
        <w:rFonts w:hint="default"/>
      </w:rPr>
    </w:lvl>
    <w:lvl w:ilvl="1" w:tplc="04090019" w:tentative="1">
      <w:start w:val="1"/>
      <w:numFmt w:val="ideographTraditional"/>
      <w:lvlText w:val="%2、"/>
      <w:lvlJc w:val="left"/>
      <w:pPr>
        <w:ind w:left="1420" w:hanging="480"/>
      </w:pPr>
    </w:lvl>
    <w:lvl w:ilvl="2" w:tplc="0409001B" w:tentative="1">
      <w:start w:val="1"/>
      <w:numFmt w:val="lowerRoman"/>
      <w:lvlText w:val="%3."/>
      <w:lvlJc w:val="right"/>
      <w:pPr>
        <w:ind w:left="1900" w:hanging="480"/>
      </w:pPr>
    </w:lvl>
    <w:lvl w:ilvl="3" w:tplc="0409000F" w:tentative="1">
      <w:start w:val="1"/>
      <w:numFmt w:val="decimal"/>
      <w:lvlText w:val="%4."/>
      <w:lvlJc w:val="left"/>
      <w:pPr>
        <w:ind w:left="2380" w:hanging="480"/>
      </w:pPr>
    </w:lvl>
    <w:lvl w:ilvl="4" w:tplc="04090019" w:tentative="1">
      <w:start w:val="1"/>
      <w:numFmt w:val="ideographTraditional"/>
      <w:lvlText w:val="%5、"/>
      <w:lvlJc w:val="left"/>
      <w:pPr>
        <w:ind w:left="2860" w:hanging="480"/>
      </w:pPr>
    </w:lvl>
    <w:lvl w:ilvl="5" w:tplc="0409001B" w:tentative="1">
      <w:start w:val="1"/>
      <w:numFmt w:val="lowerRoman"/>
      <w:lvlText w:val="%6."/>
      <w:lvlJc w:val="right"/>
      <w:pPr>
        <w:ind w:left="3340" w:hanging="480"/>
      </w:pPr>
    </w:lvl>
    <w:lvl w:ilvl="6" w:tplc="0409000F" w:tentative="1">
      <w:start w:val="1"/>
      <w:numFmt w:val="decimal"/>
      <w:lvlText w:val="%7."/>
      <w:lvlJc w:val="left"/>
      <w:pPr>
        <w:ind w:left="3820" w:hanging="480"/>
      </w:pPr>
    </w:lvl>
    <w:lvl w:ilvl="7" w:tplc="04090019" w:tentative="1">
      <w:start w:val="1"/>
      <w:numFmt w:val="ideographTraditional"/>
      <w:lvlText w:val="%8、"/>
      <w:lvlJc w:val="left"/>
      <w:pPr>
        <w:ind w:left="4300" w:hanging="480"/>
      </w:pPr>
    </w:lvl>
    <w:lvl w:ilvl="8" w:tplc="0409001B" w:tentative="1">
      <w:start w:val="1"/>
      <w:numFmt w:val="lowerRoman"/>
      <w:lvlText w:val="%9."/>
      <w:lvlJc w:val="right"/>
      <w:pPr>
        <w:ind w:left="4780" w:hanging="480"/>
      </w:pPr>
    </w:lvl>
  </w:abstractNum>
  <w:abstractNum w:abstractNumId="4" w15:restartNumberingAfterBreak="0">
    <w:nsid w:val="726552AA"/>
    <w:multiLevelType w:val="multilevel"/>
    <w:tmpl w:val="7F7E6AD6"/>
    <w:lvl w:ilvl="0">
      <w:start w:val="1"/>
      <w:numFmt w:val="decimal"/>
      <w:lvlText w:val="%1."/>
      <w:lvlJc w:val="left"/>
      <w:pPr>
        <w:ind w:left="460" w:hanging="480"/>
      </w:pPr>
      <w:rPr>
        <w:color w:val="000000" w:themeColor="text1"/>
      </w:rPr>
    </w:lvl>
    <w:lvl w:ilvl="1">
      <w:start w:val="1"/>
      <w:numFmt w:val="ideographTraditional"/>
      <w:lvlText w:val="%2、"/>
      <w:lvlJc w:val="left"/>
      <w:pPr>
        <w:ind w:left="940" w:hanging="480"/>
      </w:pPr>
    </w:lvl>
    <w:lvl w:ilvl="2">
      <w:start w:val="1"/>
      <w:numFmt w:val="lowerRoman"/>
      <w:lvlText w:val="%3."/>
      <w:lvlJc w:val="right"/>
      <w:pPr>
        <w:ind w:left="1420" w:hanging="480"/>
      </w:pPr>
    </w:lvl>
    <w:lvl w:ilvl="3">
      <w:start w:val="1"/>
      <w:numFmt w:val="decimal"/>
      <w:lvlText w:val="%4."/>
      <w:lvlJc w:val="left"/>
      <w:pPr>
        <w:ind w:left="1900" w:hanging="480"/>
      </w:pPr>
    </w:lvl>
    <w:lvl w:ilvl="4">
      <w:start w:val="1"/>
      <w:numFmt w:val="ideographTraditional"/>
      <w:lvlText w:val="%5、"/>
      <w:lvlJc w:val="left"/>
      <w:pPr>
        <w:ind w:left="2380" w:hanging="480"/>
      </w:pPr>
    </w:lvl>
    <w:lvl w:ilvl="5">
      <w:start w:val="1"/>
      <w:numFmt w:val="lowerRoman"/>
      <w:lvlText w:val="%6."/>
      <w:lvlJc w:val="right"/>
      <w:pPr>
        <w:ind w:left="2860" w:hanging="480"/>
      </w:pPr>
    </w:lvl>
    <w:lvl w:ilvl="6">
      <w:start w:val="1"/>
      <w:numFmt w:val="decimal"/>
      <w:lvlText w:val="%7."/>
      <w:lvlJc w:val="left"/>
      <w:pPr>
        <w:ind w:left="3340" w:hanging="480"/>
      </w:pPr>
    </w:lvl>
    <w:lvl w:ilvl="7">
      <w:start w:val="1"/>
      <w:numFmt w:val="ideographTraditional"/>
      <w:lvlText w:val="%8、"/>
      <w:lvlJc w:val="left"/>
      <w:pPr>
        <w:ind w:left="3820" w:hanging="480"/>
      </w:pPr>
    </w:lvl>
    <w:lvl w:ilvl="8">
      <w:start w:val="1"/>
      <w:numFmt w:val="lowerRoman"/>
      <w:lvlText w:val="%9."/>
      <w:lvlJc w:val="right"/>
      <w:pPr>
        <w:ind w:left="4300" w:hanging="480"/>
      </w:p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37C1"/>
    <w:rsid w:val="000F636F"/>
    <w:rsid w:val="001562AD"/>
    <w:rsid w:val="00162A58"/>
    <w:rsid w:val="001B0F6F"/>
    <w:rsid w:val="002644A3"/>
    <w:rsid w:val="00430E85"/>
    <w:rsid w:val="00460898"/>
    <w:rsid w:val="005345CE"/>
    <w:rsid w:val="005849A8"/>
    <w:rsid w:val="005D3FC9"/>
    <w:rsid w:val="005E63B7"/>
    <w:rsid w:val="007137C1"/>
    <w:rsid w:val="00743232"/>
    <w:rsid w:val="00754EB5"/>
    <w:rsid w:val="00767E1E"/>
    <w:rsid w:val="008A2FC1"/>
    <w:rsid w:val="008E701A"/>
    <w:rsid w:val="00B268C3"/>
    <w:rsid w:val="00BC597C"/>
    <w:rsid w:val="00C54190"/>
    <w:rsid w:val="00CA2EB0"/>
    <w:rsid w:val="00F35E2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B6D72B-9B4E-4A92-8E7E-20EBDDD3A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54EB5"/>
    <w:pPr>
      <w:tabs>
        <w:tab w:val="center" w:pos="4153"/>
        <w:tab w:val="right" w:pos="8306"/>
      </w:tabs>
      <w:snapToGrid w:val="0"/>
    </w:pPr>
    <w:rPr>
      <w:sz w:val="20"/>
      <w:szCs w:val="20"/>
    </w:rPr>
  </w:style>
  <w:style w:type="character" w:customStyle="1" w:styleId="a4">
    <w:name w:val="頁首 字元"/>
    <w:basedOn w:val="a0"/>
    <w:link w:val="a3"/>
    <w:uiPriority w:val="99"/>
    <w:rsid w:val="00754EB5"/>
    <w:rPr>
      <w:sz w:val="20"/>
      <w:szCs w:val="20"/>
    </w:rPr>
  </w:style>
  <w:style w:type="paragraph" w:styleId="a5">
    <w:name w:val="footer"/>
    <w:basedOn w:val="a"/>
    <w:link w:val="a6"/>
    <w:uiPriority w:val="99"/>
    <w:unhideWhenUsed/>
    <w:rsid w:val="00754EB5"/>
    <w:pPr>
      <w:tabs>
        <w:tab w:val="center" w:pos="4153"/>
        <w:tab w:val="right" w:pos="8306"/>
      </w:tabs>
      <w:snapToGrid w:val="0"/>
    </w:pPr>
    <w:rPr>
      <w:sz w:val="20"/>
      <w:szCs w:val="20"/>
    </w:rPr>
  </w:style>
  <w:style w:type="character" w:customStyle="1" w:styleId="a6">
    <w:name w:val="頁尾 字元"/>
    <w:basedOn w:val="a0"/>
    <w:link w:val="a5"/>
    <w:uiPriority w:val="99"/>
    <w:rsid w:val="00754EB5"/>
    <w:rPr>
      <w:sz w:val="20"/>
      <w:szCs w:val="20"/>
    </w:rPr>
  </w:style>
  <w:style w:type="paragraph" w:customStyle="1" w:styleId="Textbody">
    <w:name w:val="Text body"/>
    <w:rsid w:val="00F35E26"/>
    <w:pPr>
      <w:widowControl w:val="0"/>
      <w:suppressAutoHyphens/>
      <w:autoSpaceDN w:val="0"/>
      <w:textAlignment w:val="baseline"/>
    </w:pPr>
    <w:rPr>
      <w:rFonts w:ascii="Calibri" w:eastAsia="新細明體" w:hAnsi="Calibri" w:cs="Times New Roman"/>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796</Words>
  <Characters>4538</Characters>
  <Application>Microsoft Office Word</Application>
  <DocSecurity>0</DocSecurity>
  <Lines>37</Lines>
  <Paragraphs>10</Paragraphs>
  <ScaleCrop>false</ScaleCrop>
  <Company/>
  <LinksUpToDate>false</LinksUpToDate>
  <CharactersWithSpaces>5324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魏正卓</dc:creator>
  <cp:keywords/>
  <dc:description/>
  <cp:lastModifiedBy>魏正卓</cp:lastModifiedBy>
  <cp:revision>18</cp:revision>
  <dcterms:created xsi:type="dcterms:W3CDTF">2025-02-20T02:46:00Z</dcterms:created>
  <dcterms:modified xsi:type="dcterms:W3CDTF">2025-02-21T01:31:00Z</dcterms:modified>
</cp:coreProperties>
</file>