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670F" w:rsidRPr="00A17FA3" w:rsidRDefault="0033284B" w:rsidP="00C07ACB">
      <w:pPr>
        <w:jc w:val="both"/>
        <w:rPr>
          <w:rFonts w:ascii="Times New Roman" w:hAnsi="Times New Roman" w:cs="Times New Roman"/>
          <w:b/>
        </w:rPr>
      </w:pPr>
      <w:r w:rsidRPr="00A17FA3">
        <w:rPr>
          <w:rFonts w:ascii="Times New Roman" w:hAnsi="Times New Roman" w:cs="Times New Roman"/>
          <w:b/>
        </w:rPr>
        <w:t>Fee-charging Standard for Electronic Records Technical Service at the National Archives Administration, National Development Council</w:t>
      </w:r>
    </w:p>
    <w:p w:rsidR="0033284B" w:rsidRDefault="0033284B" w:rsidP="00C07ACB">
      <w:pPr>
        <w:jc w:val="both"/>
      </w:pPr>
    </w:p>
    <w:p w:rsidR="0033284B" w:rsidRPr="00A17FA3" w:rsidRDefault="0033284B" w:rsidP="00C07ACB">
      <w:pPr>
        <w:jc w:val="both"/>
        <w:rPr>
          <w:rFonts w:ascii="Times New Roman" w:eastAsia="標楷體" w:hAnsi="Times New Roman" w:cs="Times New Roman"/>
        </w:rPr>
      </w:pPr>
      <w:r w:rsidRPr="00A17FA3">
        <w:rPr>
          <w:rFonts w:ascii="Times New Roman" w:eastAsia="標楷體" w:hAnsi="Times New Roman" w:cs="Times New Roman"/>
        </w:rPr>
        <w:t>1. Promulgated on November 11, 2015</w:t>
      </w:r>
    </w:p>
    <w:p w:rsidR="0033284B" w:rsidRPr="00A17FA3" w:rsidRDefault="0033284B" w:rsidP="00C07ACB">
      <w:pPr>
        <w:jc w:val="both"/>
        <w:rPr>
          <w:rFonts w:ascii="Times New Roman" w:eastAsia="標楷體" w:hAnsi="Times New Roman" w:cs="Times New Roman"/>
        </w:rPr>
      </w:pPr>
      <w:r w:rsidRPr="00A17FA3">
        <w:rPr>
          <w:rFonts w:ascii="Times New Roman" w:eastAsia="標楷體" w:hAnsi="Times New Roman" w:cs="Times New Roman"/>
        </w:rPr>
        <w:t>2. Amendment on March 19, 2019</w:t>
      </w:r>
    </w:p>
    <w:p w:rsidR="0033284B" w:rsidRPr="00A17FA3" w:rsidRDefault="0033284B" w:rsidP="00C07ACB">
      <w:pPr>
        <w:jc w:val="both"/>
        <w:rPr>
          <w:rFonts w:ascii="Times New Roman" w:eastAsia="標楷體" w:hAnsi="Times New Roman" w:cs="Times New Roman"/>
        </w:rPr>
      </w:pPr>
    </w:p>
    <w:p w:rsidR="0033284B" w:rsidRPr="00875793" w:rsidRDefault="0033284B" w:rsidP="00C07ACB">
      <w:pPr>
        <w:jc w:val="both"/>
        <w:rPr>
          <w:rFonts w:ascii="Times New Roman" w:eastAsia="標楷體" w:hAnsi="Times New Roman" w:cs="Times New Roman"/>
        </w:rPr>
      </w:pPr>
      <w:bookmarkStart w:id="0" w:name="_GoBack"/>
      <w:r w:rsidRPr="00875793">
        <w:rPr>
          <w:rFonts w:ascii="Times New Roman" w:eastAsia="標楷體" w:hAnsi="Times New Roman" w:cs="Times New Roman"/>
        </w:rPr>
        <w:t>Article 1</w:t>
      </w:r>
    </w:p>
    <w:p w:rsidR="0033284B" w:rsidRPr="00875793" w:rsidRDefault="0033284B" w:rsidP="0090751B">
      <w:pPr>
        <w:ind w:firstLineChars="236" w:firstLine="566"/>
        <w:jc w:val="both"/>
        <w:rPr>
          <w:rFonts w:ascii="Times New Roman" w:eastAsia="標楷體" w:hAnsi="Times New Roman" w:cs="Times New Roman"/>
        </w:rPr>
      </w:pPr>
      <w:r w:rsidRPr="00875793">
        <w:rPr>
          <w:rFonts w:ascii="Times New Roman" w:eastAsia="標楷體" w:hAnsi="Times New Roman" w:cs="Times New Roman"/>
        </w:rPr>
        <w:t>This Standard is prescribed in accordance with Article 10 of the Charges and Fees Act.</w:t>
      </w:r>
    </w:p>
    <w:p w:rsidR="0033284B" w:rsidRPr="00875793" w:rsidRDefault="0033284B" w:rsidP="00C07ACB">
      <w:pPr>
        <w:jc w:val="both"/>
        <w:rPr>
          <w:rFonts w:ascii="Times New Roman" w:eastAsia="標楷體" w:hAnsi="Times New Roman" w:cs="Times New Roman"/>
        </w:rPr>
      </w:pPr>
    </w:p>
    <w:p w:rsidR="0033284B" w:rsidRPr="00875793" w:rsidRDefault="0033284B" w:rsidP="00C07ACB">
      <w:pPr>
        <w:jc w:val="both"/>
        <w:rPr>
          <w:rFonts w:ascii="Times New Roman" w:eastAsia="標楷體" w:hAnsi="Times New Roman" w:cs="Times New Roman"/>
        </w:rPr>
      </w:pPr>
      <w:r w:rsidRPr="00875793">
        <w:rPr>
          <w:rFonts w:ascii="Times New Roman" w:eastAsia="標楷體" w:hAnsi="Times New Roman" w:cs="Times New Roman"/>
        </w:rPr>
        <w:t>Article 2</w:t>
      </w:r>
    </w:p>
    <w:p w:rsidR="0033284B" w:rsidRPr="00875793" w:rsidRDefault="0033284B" w:rsidP="00DB7E1D">
      <w:pPr>
        <w:ind w:firstLineChars="236" w:firstLine="566"/>
        <w:jc w:val="both"/>
        <w:rPr>
          <w:rFonts w:ascii="Times New Roman" w:eastAsia="標楷體" w:hAnsi="Times New Roman" w:cs="Times New Roman"/>
        </w:rPr>
      </w:pPr>
      <w:r w:rsidRPr="00875793">
        <w:rPr>
          <w:rFonts w:ascii="Times New Roman" w:eastAsia="標楷體" w:hAnsi="Times New Roman" w:cs="Times New Roman"/>
        </w:rPr>
        <w:t>The National Archives Administration, National Development Council (hereinafter referred to as the NAA) provides technical services, such as electronic records (or files) migration (or conversion), media destruction and so on, and these service charges are listed in Table Attached One. The relevant directions for applications are prescribed by the NAA separately.</w:t>
      </w:r>
    </w:p>
    <w:p w:rsidR="0033284B" w:rsidRPr="00875793" w:rsidRDefault="0033284B" w:rsidP="00C07ACB">
      <w:pPr>
        <w:jc w:val="both"/>
        <w:rPr>
          <w:rFonts w:ascii="Times New Roman" w:eastAsia="標楷體" w:hAnsi="Times New Roman" w:cs="Times New Roman"/>
        </w:rPr>
      </w:pPr>
    </w:p>
    <w:p w:rsidR="0033284B" w:rsidRPr="00875793" w:rsidRDefault="0033284B" w:rsidP="00C07ACB">
      <w:pPr>
        <w:jc w:val="both"/>
        <w:rPr>
          <w:rFonts w:ascii="Times New Roman" w:eastAsia="標楷體" w:hAnsi="Times New Roman" w:cs="Times New Roman"/>
        </w:rPr>
      </w:pPr>
      <w:r w:rsidRPr="00875793">
        <w:rPr>
          <w:rFonts w:ascii="Times New Roman" w:eastAsia="標楷體" w:hAnsi="Times New Roman" w:cs="Times New Roman"/>
        </w:rPr>
        <w:t>Article 3</w:t>
      </w:r>
    </w:p>
    <w:p w:rsidR="0033284B" w:rsidRPr="00875793" w:rsidRDefault="0033284B" w:rsidP="00DB7E1D">
      <w:pPr>
        <w:ind w:firstLineChars="236" w:firstLine="566"/>
        <w:jc w:val="both"/>
        <w:rPr>
          <w:rFonts w:ascii="Times New Roman" w:eastAsia="標楷體" w:hAnsi="Times New Roman" w:cs="Times New Roman"/>
        </w:rPr>
      </w:pPr>
      <w:r w:rsidRPr="00875793">
        <w:rPr>
          <w:rFonts w:ascii="Times New Roman" w:eastAsia="標楷體" w:hAnsi="Times New Roman" w:cs="Times New Roman"/>
        </w:rPr>
        <w:t>The fees for the listed services of Article 2 shall be charged in accordance with this Standard. Applicants who apply for expedited service is available for an extra charge (as Table Attached One).</w:t>
      </w:r>
    </w:p>
    <w:p w:rsidR="0033284B" w:rsidRPr="00875793" w:rsidRDefault="0033284B" w:rsidP="00C07ACB">
      <w:pPr>
        <w:jc w:val="both"/>
        <w:rPr>
          <w:rFonts w:ascii="Times New Roman" w:eastAsia="標楷體" w:hAnsi="Times New Roman" w:cs="Times New Roman"/>
        </w:rPr>
      </w:pPr>
    </w:p>
    <w:p w:rsidR="0033284B" w:rsidRPr="00875793" w:rsidRDefault="0033284B" w:rsidP="00C07ACB">
      <w:pPr>
        <w:jc w:val="both"/>
        <w:rPr>
          <w:rFonts w:ascii="Times New Roman" w:eastAsia="標楷體" w:hAnsi="Times New Roman" w:cs="Times New Roman"/>
        </w:rPr>
      </w:pPr>
      <w:r w:rsidRPr="00875793">
        <w:rPr>
          <w:rFonts w:ascii="Times New Roman" w:eastAsia="標楷體" w:hAnsi="Times New Roman" w:cs="Times New Roman"/>
        </w:rPr>
        <w:t>Article 4</w:t>
      </w:r>
    </w:p>
    <w:p w:rsidR="0033284B" w:rsidRPr="00875793" w:rsidRDefault="0033284B" w:rsidP="00DB7E1D">
      <w:pPr>
        <w:ind w:firstLineChars="236" w:firstLine="566"/>
        <w:jc w:val="both"/>
        <w:rPr>
          <w:rFonts w:ascii="Times New Roman" w:eastAsia="標楷體" w:hAnsi="Times New Roman" w:cs="Times New Roman"/>
        </w:rPr>
      </w:pPr>
      <w:r w:rsidRPr="00875793">
        <w:rPr>
          <w:rFonts w:ascii="Times New Roman" w:eastAsia="標楷體" w:hAnsi="Times New Roman" w:cs="Times New Roman"/>
        </w:rPr>
        <w:t>The standard for the provision of optional services other than those of Article 2 is listed in Table Attached Two.</w:t>
      </w:r>
    </w:p>
    <w:p w:rsidR="0033284B" w:rsidRPr="00875793" w:rsidRDefault="0033284B" w:rsidP="00C07ACB">
      <w:pPr>
        <w:jc w:val="both"/>
        <w:rPr>
          <w:rFonts w:ascii="Times New Roman" w:eastAsia="標楷體" w:hAnsi="Times New Roman" w:cs="Times New Roman"/>
        </w:rPr>
      </w:pPr>
    </w:p>
    <w:p w:rsidR="0033284B" w:rsidRPr="00875793" w:rsidRDefault="0033284B" w:rsidP="00C07ACB">
      <w:pPr>
        <w:jc w:val="both"/>
        <w:rPr>
          <w:rFonts w:ascii="Times New Roman" w:eastAsia="標楷體" w:hAnsi="Times New Roman" w:cs="Times New Roman"/>
        </w:rPr>
      </w:pPr>
      <w:r w:rsidRPr="00875793">
        <w:rPr>
          <w:rFonts w:ascii="Times New Roman" w:eastAsia="標楷體" w:hAnsi="Times New Roman" w:cs="Times New Roman"/>
        </w:rPr>
        <w:t>Article 5</w:t>
      </w:r>
    </w:p>
    <w:p w:rsidR="0033284B" w:rsidRPr="00875793" w:rsidRDefault="0033284B" w:rsidP="00DB7E1D">
      <w:pPr>
        <w:ind w:firstLineChars="236" w:firstLine="566"/>
        <w:jc w:val="both"/>
        <w:rPr>
          <w:rFonts w:ascii="Times New Roman" w:eastAsia="標楷體" w:hAnsi="Times New Roman" w:cs="Times New Roman"/>
        </w:rPr>
      </w:pPr>
      <w:r w:rsidRPr="00875793">
        <w:rPr>
          <w:rFonts w:ascii="Times New Roman" w:eastAsia="標楷體" w:hAnsi="Times New Roman" w:cs="Times New Roman"/>
        </w:rPr>
        <w:t>When data migration (or data conversion) process is unable to complete due to corrupted storage media, service fees shall be charged pro rata. However, this shall not apply to a case where the damage was detected prior to the data conversion.</w:t>
      </w:r>
    </w:p>
    <w:p w:rsidR="0033284B" w:rsidRPr="00875793" w:rsidRDefault="0033284B" w:rsidP="00C07ACB">
      <w:pPr>
        <w:jc w:val="both"/>
        <w:rPr>
          <w:rFonts w:ascii="Times New Roman" w:eastAsia="標楷體" w:hAnsi="Times New Roman" w:cs="Times New Roman"/>
        </w:rPr>
      </w:pPr>
    </w:p>
    <w:p w:rsidR="0033284B" w:rsidRPr="00875793" w:rsidRDefault="0033284B" w:rsidP="00C07ACB">
      <w:pPr>
        <w:jc w:val="both"/>
        <w:rPr>
          <w:rFonts w:ascii="Times New Roman" w:eastAsia="標楷體" w:hAnsi="Times New Roman" w:cs="Times New Roman"/>
        </w:rPr>
      </w:pPr>
      <w:r w:rsidRPr="00875793">
        <w:rPr>
          <w:rFonts w:ascii="Times New Roman" w:eastAsia="標楷體" w:hAnsi="Times New Roman" w:cs="Times New Roman"/>
        </w:rPr>
        <w:t>Article 6</w:t>
      </w:r>
    </w:p>
    <w:p w:rsidR="0033284B" w:rsidRPr="00875793" w:rsidRDefault="0033284B" w:rsidP="00DB7E1D">
      <w:pPr>
        <w:ind w:firstLineChars="236" w:firstLine="566"/>
        <w:jc w:val="both"/>
        <w:rPr>
          <w:rFonts w:ascii="Times New Roman" w:eastAsia="標楷體" w:hAnsi="Times New Roman" w:cs="Times New Roman"/>
        </w:rPr>
      </w:pPr>
      <w:r w:rsidRPr="00875793">
        <w:rPr>
          <w:rFonts w:ascii="Times New Roman" w:eastAsia="標楷體" w:hAnsi="Times New Roman" w:cs="Times New Roman"/>
        </w:rPr>
        <w:t>This Standard is handled in accordance with relevant provisions of the Charges and Fees Act, and shall be reviewed at least once every three years.</w:t>
      </w:r>
    </w:p>
    <w:p w:rsidR="0033284B" w:rsidRPr="00875793" w:rsidRDefault="0033284B" w:rsidP="00C07ACB">
      <w:pPr>
        <w:jc w:val="both"/>
        <w:rPr>
          <w:rFonts w:ascii="Times New Roman" w:eastAsia="標楷體" w:hAnsi="Times New Roman" w:cs="Times New Roman"/>
        </w:rPr>
      </w:pPr>
    </w:p>
    <w:p w:rsidR="0033284B" w:rsidRPr="00875793" w:rsidRDefault="0033284B" w:rsidP="00C07ACB">
      <w:pPr>
        <w:jc w:val="both"/>
        <w:rPr>
          <w:rFonts w:ascii="Times New Roman" w:eastAsia="標楷體" w:hAnsi="Times New Roman" w:cs="Times New Roman"/>
        </w:rPr>
      </w:pPr>
      <w:r w:rsidRPr="00875793">
        <w:rPr>
          <w:rFonts w:ascii="Times New Roman" w:eastAsia="標楷體" w:hAnsi="Times New Roman" w:cs="Times New Roman"/>
        </w:rPr>
        <w:t>Article 7</w:t>
      </w:r>
    </w:p>
    <w:p w:rsidR="0033284B" w:rsidRPr="00875793" w:rsidRDefault="0033284B" w:rsidP="00DB7E1D">
      <w:pPr>
        <w:ind w:firstLineChars="236" w:firstLine="566"/>
        <w:jc w:val="both"/>
        <w:rPr>
          <w:rFonts w:ascii="Times New Roman" w:eastAsia="標楷體" w:hAnsi="Times New Roman" w:cs="Times New Roman"/>
        </w:rPr>
      </w:pPr>
      <w:r w:rsidRPr="00875793">
        <w:rPr>
          <w:rFonts w:ascii="Times New Roman" w:eastAsia="標楷體" w:hAnsi="Times New Roman" w:cs="Times New Roman"/>
        </w:rPr>
        <w:t>This Standard shall come into force from the date of promulgation.</w:t>
      </w:r>
      <w:bookmarkEnd w:id="0"/>
    </w:p>
    <w:sectPr w:rsidR="0033284B" w:rsidRPr="00875793">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6A91" w:rsidRDefault="007F6A91" w:rsidP="00C07ACB">
      <w:r>
        <w:separator/>
      </w:r>
    </w:p>
  </w:endnote>
  <w:endnote w:type="continuationSeparator" w:id="0">
    <w:p w:rsidR="007F6A91" w:rsidRDefault="007F6A91" w:rsidP="00C07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075003"/>
      <w:docPartObj>
        <w:docPartGallery w:val="Page Numbers (Bottom of Page)"/>
        <w:docPartUnique/>
      </w:docPartObj>
    </w:sdtPr>
    <w:sdtEndPr/>
    <w:sdtContent>
      <w:p w:rsidR="00C07ACB" w:rsidRDefault="00C07ACB">
        <w:pPr>
          <w:pStyle w:val="a5"/>
          <w:jc w:val="center"/>
        </w:pPr>
        <w:r>
          <w:fldChar w:fldCharType="begin"/>
        </w:r>
        <w:r>
          <w:instrText>PAGE   \* MERGEFORMAT</w:instrText>
        </w:r>
        <w:r>
          <w:fldChar w:fldCharType="separate"/>
        </w:r>
        <w:r w:rsidR="00875793" w:rsidRPr="00875793">
          <w:rPr>
            <w:noProof/>
            <w:lang w:val="zh-TW"/>
          </w:rPr>
          <w:t>1</w:t>
        </w:r>
        <w:r>
          <w:fldChar w:fldCharType="end"/>
        </w:r>
      </w:p>
    </w:sdtContent>
  </w:sdt>
  <w:p w:rsidR="00C07ACB" w:rsidRDefault="00C07AC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6A91" w:rsidRDefault="007F6A91" w:rsidP="00C07ACB">
      <w:r>
        <w:separator/>
      </w:r>
    </w:p>
  </w:footnote>
  <w:footnote w:type="continuationSeparator" w:id="0">
    <w:p w:rsidR="007F6A91" w:rsidRDefault="007F6A91" w:rsidP="00C07A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141"/>
    <w:rsid w:val="002C1141"/>
    <w:rsid w:val="0033284B"/>
    <w:rsid w:val="004E4DE1"/>
    <w:rsid w:val="007F6A91"/>
    <w:rsid w:val="00875793"/>
    <w:rsid w:val="0090751B"/>
    <w:rsid w:val="00A17FA3"/>
    <w:rsid w:val="00B26752"/>
    <w:rsid w:val="00C07ACB"/>
    <w:rsid w:val="00DA1B07"/>
    <w:rsid w:val="00DB670F"/>
    <w:rsid w:val="00DB7E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FD615E-1609-4063-B569-C12984DE2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7ACB"/>
    <w:pPr>
      <w:tabs>
        <w:tab w:val="center" w:pos="4153"/>
        <w:tab w:val="right" w:pos="8306"/>
      </w:tabs>
      <w:snapToGrid w:val="0"/>
    </w:pPr>
    <w:rPr>
      <w:sz w:val="20"/>
      <w:szCs w:val="20"/>
    </w:rPr>
  </w:style>
  <w:style w:type="character" w:customStyle="1" w:styleId="a4">
    <w:name w:val="頁首 字元"/>
    <w:basedOn w:val="a0"/>
    <w:link w:val="a3"/>
    <w:uiPriority w:val="99"/>
    <w:rsid w:val="00C07ACB"/>
    <w:rPr>
      <w:sz w:val="20"/>
      <w:szCs w:val="20"/>
    </w:rPr>
  </w:style>
  <w:style w:type="paragraph" w:styleId="a5">
    <w:name w:val="footer"/>
    <w:basedOn w:val="a"/>
    <w:link w:val="a6"/>
    <w:uiPriority w:val="99"/>
    <w:unhideWhenUsed/>
    <w:rsid w:val="00C07ACB"/>
    <w:pPr>
      <w:tabs>
        <w:tab w:val="center" w:pos="4153"/>
        <w:tab w:val="right" w:pos="8306"/>
      </w:tabs>
      <w:snapToGrid w:val="0"/>
    </w:pPr>
    <w:rPr>
      <w:sz w:val="20"/>
      <w:szCs w:val="20"/>
    </w:rPr>
  </w:style>
  <w:style w:type="character" w:customStyle="1" w:styleId="a6">
    <w:name w:val="頁尾 字元"/>
    <w:basedOn w:val="a0"/>
    <w:link w:val="a5"/>
    <w:uiPriority w:val="99"/>
    <w:rsid w:val="00C07AC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魏正卓</dc:creator>
  <cp:keywords/>
  <dc:description/>
  <cp:lastModifiedBy>魏正卓</cp:lastModifiedBy>
  <cp:revision>8</cp:revision>
  <dcterms:created xsi:type="dcterms:W3CDTF">2025-02-20T02:40:00Z</dcterms:created>
  <dcterms:modified xsi:type="dcterms:W3CDTF">2025-02-21T01:31:00Z</dcterms:modified>
</cp:coreProperties>
</file>