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34A" w:rsidRPr="00D4234A" w:rsidRDefault="00D4234A" w:rsidP="006544D1">
      <w:pPr>
        <w:widowControl w:val="0"/>
        <w:spacing w:line="400" w:lineRule="exact"/>
        <w:jc w:val="both"/>
        <w:divId w:val="1616911938"/>
        <w:rPr>
          <w:rFonts w:ascii="標楷體" w:eastAsia="標楷體" w:hAnsi="標楷體" w:cs="Times New Roman"/>
          <w:b/>
          <w:bCs/>
          <w:kern w:val="2"/>
          <w:sz w:val="32"/>
          <w:szCs w:val="32"/>
        </w:rPr>
      </w:pPr>
      <w:r w:rsidRPr="00D4234A">
        <w:rPr>
          <w:rFonts w:ascii="標楷體" w:eastAsia="標楷體" w:hAnsi="標楷體" w:cs="Times New Roman" w:hint="eastAsia"/>
          <w:b/>
          <w:bCs/>
          <w:kern w:val="2"/>
          <w:sz w:val="32"/>
          <w:szCs w:val="32"/>
        </w:rPr>
        <w:t>二、</w:t>
      </w:r>
      <w:r w:rsidR="005F4380" w:rsidRPr="0030563C">
        <w:rPr>
          <w:rFonts w:ascii="標楷體" w:eastAsia="標楷體" w:hAnsi="標楷體" w:cs="Times New Roman" w:hint="eastAsia"/>
          <w:b/>
          <w:bCs/>
          <w:kern w:val="2"/>
          <w:sz w:val="32"/>
          <w:szCs w:val="32"/>
        </w:rPr>
        <w:t>國家發展委員會檔案管理局</w:t>
      </w:r>
      <w:proofErr w:type="gramStart"/>
      <w:r w:rsidR="005F4380" w:rsidRPr="0030563C">
        <w:rPr>
          <w:rFonts w:ascii="標楷體" w:eastAsia="標楷體" w:hAnsi="標楷體" w:cs="Times New Roman" w:hint="eastAsia"/>
          <w:b/>
          <w:bCs/>
          <w:kern w:val="2"/>
          <w:sz w:val="32"/>
          <w:szCs w:val="32"/>
        </w:rPr>
        <w:t>107</w:t>
      </w:r>
      <w:proofErr w:type="gramEnd"/>
      <w:r w:rsidR="005F4380" w:rsidRPr="0030563C">
        <w:rPr>
          <w:rFonts w:ascii="標楷體" w:eastAsia="標楷體" w:hAnsi="標楷體" w:cs="Times New Roman" w:hint="eastAsia"/>
          <w:b/>
          <w:bCs/>
          <w:kern w:val="2"/>
          <w:sz w:val="32"/>
          <w:szCs w:val="32"/>
        </w:rPr>
        <w:t>年度施政目標與重點</w:t>
      </w:r>
    </w:p>
    <w:p w:rsidR="005F4380" w:rsidRPr="0030563C" w:rsidRDefault="005F4380" w:rsidP="005F4380">
      <w:pPr>
        <w:spacing w:before="100" w:beforeAutospacing="1" w:line="460" w:lineRule="exact"/>
        <w:ind w:firstLineChars="200" w:firstLine="560"/>
        <w:jc w:val="both"/>
        <w:divId w:val="1616911938"/>
        <w:rPr>
          <w:rFonts w:ascii="標楷體" w:eastAsia="標楷體" w:hAnsi="標楷體"/>
          <w:sz w:val="28"/>
          <w:szCs w:val="28"/>
        </w:rPr>
      </w:pPr>
      <w:r w:rsidRPr="0030563C">
        <w:rPr>
          <w:rFonts w:ascii="標楷體" w:eastAsia="標楷體" w:hAnsi="標楷體" w:hint="eastAsia"/>
          <w:sz w:val="28"/>
          <w:szCs w:val="28"/>
        </w:rPr>
        <w:t>檔案是政府施政作為的紀錄，亦是政府檢視行政績效的依據，本局為促進檔案資訊流通，將</w:t>
      </w:r>
      <w:proofErr w:type="gramStart"/>
      <w:r w:rsidRPr="0030563C">
        <w:rPr>
          <w:rFonts w:ascii="標楷體" w:eastAsia="標楷體" w:hAnsi="標楷體" w:hint="eastAsia"/>
          <w:sz w:val="28"/>
          <w:szCs w:val="28"/>
        </w:rPr>
        <w:t>賡</w:t>
      </w:r>
      <w:proofErr w:type="gramEnd"/>
      <w:r w:rsidRPr="0030563C">
        <w:rPr>
          <w:rFonts w:ascii="標楷體" w:eastAsia="標楷體" w:hAnsi="標楷體" w:hint="eastAsia"/>
          <w:sz w:val="28"/>
          <w:szCs w:val="28"/>
        </w:rPr>
        <w:t>續提升檔案管理專業與品質，健全檔案管理制度，提高國家檔案質量，強化檔案保存維護，妥適典藏國家檔案，創造檔案價值，便捷檔案應用服務，</w:t>
      </w:r>
      <w:proofErr w:type="gramStart"/>
      <w:r w:rsidRPr="0030563C">
        <w:rPr>
          <w:rFonts w:ascii="標楷體" w:eastAsia="標楷體" w:hAnsi="標楷體" w:hint="eastAsia"/>
          <w:sz w:val="28"/>
          <w:szCs w:val="28"/>
        </w:rPr>
        <w:t>推動文檔合一</w:t>
      </w:r>
      <w:proofErr w:type="gramEnd"/>
      <w:r w:rsidRPr="0030563C">
        <w:rPr>
          <w:rFonts w:ascii="標楷體" w:eastAsia="標楷體" w:hAnsi="標楷體" w:hint="eastAsia"/>
          <w:sz w:val="28"/>
          <w:szCs w:val="28"/>
        </w:rPr>
        <w:t>政策，整體提升電子化政府行政作業效能，以期促進政府資訊流通與透明化，並擴大民眾參與。</w:t>
      </w:r>
    </w:p>
    <w:p w:rsidR="005F4380" w:rsidRPr="0030563C" w:rsidRDefault="005F4380" w:rsidP="005F4380">
      <w:pPr>
        <w:spacing w:before="100" w:beforeAutospacing="1" w:line="460" w:lineRule="exact"/>
        <w:ind w:firstLineChars="200" w:firstLine="560"/>
        <w:jc w:val="both"/>
        <w:divId w:val="1616911938"/>
        <w:rPr>
          <w:rFonts w:ascii="標楷體" w:eastAsia="標楷體" w:hAnsi="標楷體"/>
          <w:sz w:val="28"/>
          <w:szCs w:val="28"/>
        </w:rPr>
      </w:pPr>
      <w:r w:rsidRPr="0030563C">
        <w:rPr>
          <w:rFonts w:ascii="標楷體" w:eastAsia="標楷體" w:hAnsi="標楷體" w:hint="eastAsia"/>
          <w:sz w:val="28"/>
          <w:szCs w:val="28"/>
        </w:rPr>
        <w:t>本局依據行政院</w:t>
      </w:r>
      <w:proofErr w:type="gramStart"/>
      <w:r w:rsidRPr="0030563C">
        <w:rPr>
          <w:rFonts w:ascii="標楷體" w:eastAsia="標楷體" w:hAnsi="標楷體" w:hint="eastAsia"/>
          <w:sz w:val="28"/>
          <w:szCs w:val="28"/>
        </w:rPr>
        <w:t>107</w:t>
      </w:r>
      <w:proofErr w:type="gramEnd"/>
      <w:r w:rsidRPr="0030563C">
        <w:rPr>
          <w:rFonts w:ascii="標楷體" w:eastAsia="標楷體" w:hAnsi="標楷體" w:hint="eastAsia"/>
          <w:sz w:val="28"/>
          <w:szCs w:val="28"/>
        </w:rPr>
        <w:t>年度施政方針，配合中程施政計畫及核定預算額度，並針對當前社會狀況及未來發展需要，編定</w:t>
      </w:r>
      <w:proofErr w:type="gramStart"/>
      <w:r w:rsidRPr="0030563C">
        <w:rPr>
          <w:rFonts w:ascii="標楷體" w:eastAsia="標楷體" w:hAnsi="標楷體" w:hint="eastAsia"/>
          <w:sz w:val="28"/>
          <w:szCs w:val="28"/>
        </w:rPr>
        <w:t>107</w:t>
      </w:r>
      <w:proofErr w:type="gramEnd"/>
      <w:r w:rsidRPr="0030563C">
        <w:rPr>
          <w:rFonts w:ascii="標楷體" w:eastAsia="標楷體" w:hAnsi="標楷體" w:hint="eastAsia"/>
          <w:sz w:val="28"/>
          <w:szCs w:val="28"/>
        </w:rPr>
        <w:t>年度施政計畫，其目標與重點如次：</w:t>
      </w:r>
    </w:p>
    <w:p w:rsidR="00F74EBF" w:rsidRPr="00097BFD" w:rsidRDefault="00F74EBF" w:rsidP="00D4234A">
      <w:pPr>
        <w:pStyle w:val="Web"/>
        <w:spacing w:beforeLines="1" w:before="2" w:beforeAutospacing="0" w:after="0" w:afterAutospacing="0" w:line="460" w:lineRule="exact"/>
        <w:divId w:val="1616911938"/>
        <w:rPr>
          <w:rFonts w:ascii="標楷體" w:eastAsia="標楷體" w:hAnsi="標楷體"/>
          <w:b/>
          <w:bCs/>
          <w:sz w:val="28"/>
          <w:szCs w:val="28"/>
        </w:rPr>
      </w:pPr>
    </w:p>
    <w:p w:rsidR="004F193C" w:rsidRPr="00307E98" w:rsidRDefault="00EC5B6A" w:rsidP="00D4234A">
      <w:pPr>
        <w:pStyle w:val="Web"/>
        <w:spacing w:beforeLines="1" w:before="2" w:beforeAutospacing="0" w:after="0" w:afterAutospacing="0" w:line="460" w:lineRule="exact"/>
        <w:divId w:val="161691193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bCs/>
          <w:sz w:val="28"/>
          <w:szCs w:val="28"/>
        </w:rPr>
        <w:t xml:space="preserve"> </w:t>
      </w:r>
      <w:r w:rsidR="00F10654">
        <w:rPr>
          <w:rFonts w:ascii="標楷體" w:eastAsia="標楷體" w:hAnsi="標楷體" w:hint="eastAsia"/>
          <w:b/>
          <w:bCs/>
          <w:sz w:val="28"/>
          <w:szCs w:val="28"/>
        </w:rPr>
        <w:t>(</w:t>
      </w:r>
      <w:proofErr w:type="gramStart"/>
      <w:r w:rsidR="00F10654">
        <w:rPr>
          <w:rFonts w:ascii="標楷體" w:eastAsia="標楷體" w:hAnsi="標楷體" w:hint="eastAsia"/>
          <w:b/>
          <w:bCs/>
          <w:sz w:val="28"/>
          <w:szCs w:val="28"/>
        </w:rPr>
        <w:t>一</w:t>
      </w:r>
      <w:proofErr w:type="gramEnd"/>
      <w:r w:rsidR="00F10654">
        <w:rPr>
          <w:rFonts w:ascii="標楷體" w:eastAsia="標楷體" w:hAnsi="標楷體" w:hint="eastAsia"/>
          <w:b/>
          <w:bCs/>
          <w:sz w:val="28"/>
          <w:szCs w:val="28"/>
        </w:rPr>
        <w:t>)</w:t>
      </w:r>
      <w:r w:rsidR="004F193C" w:rsidRPr="00307E98">
        <w:rPr>
          <w:rFonts w:ascii="標楷體" w:eastAsia="標楷體" w:hAnsi="標楷體" w:hint="eastAsia"/>
          <w:b/>
          <w:bCs/>
          <w:sz w:val="28"/>
          <w:szCs w:val="28"/>
        </w:rPr>
        <w:t>年度施政目標</w:t>
      </w:r>
    </w:p>
    <w:p w:rsidR="005F4380" w:rsidRDefault="005F4380" w:rsidP="00FA6EC2">
      <w:pPr>
        <w:pStyle w:val="Web"/>
        <w:spacing w:before="0" w:beforeAutospacing="0" w:after="0" w:afterAutospacing="0" w:line="460" w:lineRule="exact"/>
        <w:ind w:left="1134" w:hanging="436"/>
        <w:divId w:val="16169119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5F4380">
        <w:rPr>
          <w:rFonts w:ascii="標楷體" w:eastAsia="標楷體" w:hAnsi="標楷體"/>
          <w:color w:val="000000" w:themeColor="text1"/>
          <w:sz w:val="28"/>
          <w:szCs w:val="28"/>
        </w:rPr>
        <w:t>強化</w:t>
      </w:r>
      <w:proofErr w:type="gramStart"/>
      <w:r w:rsidRPr="005F4380">
        <w:rPr>
          <w:rFonts w:ascii="標楷體" w:eastAsia="標楷體" w:hAnsi="標楷體"/>
          <w:color w:val="000000" w:themeColor="text1"/>
          <w:sz w:val="28"/>
          <w:szCs w:val="28"/>
        </w:rPr>
        <w:t>文檔資</w:t>
      </w:r>
      <w:proofErr w:type="gramEnd"/>
      <w:r w:rsidRPr="005F4380">
        <w:rPr>
          <w:rFonts w:ascii="標楷體" w:eastAsia="標楷體" w:hAnsi="標楷體"/>
          <w:color w:val="000000" w:themeColor="text1"/>
          <w:sz w:val="28"/>
          <w:szCs w:val="28"/>
        </w:rPr>
        <w:t>通訊效能，擴增國家檔案多元典藏與應用</w:t>
      </w:r>
    </w:p>
    <w:p w:rsidR="00EC5B6A" w:rsidRPr="00537530" w:rsidRDefault="00FA6EC2" w:rsidP="00FA6EC2">
      <w:pPr>
        <w:pStyle w:val="Web"/>
        <w:spacing w:before="0" w:beforeAutospacing="0" w:after="0" w:afterAutospacing="0" w:line="460" w:lineRule="exact"/>
        <w:ind w:left="1134" w:hanging="436"/>
        <w:divId w:val="16169119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537530">
        <w:rPr>
          <w:rFonts w:ascii="標楷體" w:eastAsia="標楷體" w:hAnsi="標楷體" w:hint="eastAsia"/>
          <w:color w:val="000000" w:themeColor="text1"/>
          <w:sz w:val="28"/>
          <w:szCs w:val="28"/>
        </w:rPr>
        <w:t>1、</w:t>
      </w:r>
      <w:r w:rsidR="005F4380" w:rsidRPr="005F4380">
        <w:rPr>
          <w:rFonts w:ascii="標楷體" w:eastAsia="標楷體" w:hAnsi="標楷體"/>
          <w:color w:val="000000" w:themeColor="text1"/>
          <w:sz w:val="28"/>
          <w:szCs w:val="28"/>
        </w:rPr>
        <w:t>推動國家檔案典藏及服務建設計畫，以建構未來適足典藏空間，並完備國家檔案知識體系，開創檔案多元價值。</w:t>
      </w:r>
    </w:p>
    <w:p w:rsidR="00EC5B6A" w:rsidRPr="00537530" w:rsidRDefault="00FA6EC2" w:rsidP="00537530">
      <w:pPr>
        <w:pStyle w:val="Web"/>
        <w:spacing w:before="0" w:beforeAutospacing="0" w:after="0" w:afterAutospacing="0" w:line="460" w:lineRule="exact"/>
        <w:ind w:left="1134" w:hanging="436"/>
        <w:divId w:val="16169119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537530">
        <w:rPr>
          <w:rFonts w:ascii="標楷體" w:eastAsia="標楷體" w:hAnsi="標楷體" w:hint="eastAsia"/>
          <w:color w:val="000000" w:themeColor="text1"/>
          <w:sz w:val="28"/>
          <w:szCs w:val="28"/>
        </w:rPr>
        <w:t>2、</w:t>
      </w:r>
      <w:r w:rsidR="005F4380" w:rsidRPr="005F4380">
        <w:rPr>
          <w:rFonts w:ascii="標楷體" w:eastAsia="標楷體" w:hAnsi="標楷體"/>
          <w:color w:val="000000" w:themeColor="text1"/>
          <w:sz w:val="28"/>
          <w:szCs w:val="28"/>
        </w:rPr>
        <w:t>提高國家檔案質量，充實國家檔案多元內涵；強化應用服務與展示方式及革新國家檔案管理應用流程，</w:t>
      </w:r>
      <w:proofErr w:type="gramStart"/>
      <w:r w:rsidR="005F4380" w:rsidRPr="005F4380">
        <w:rPr>
          <w:rFonts w:ascii="標楷體" w:eastAsia="標楷體" w:hAnsi="標楷體"/>
          <w:color w:val="000000" w:themeColor="text1"/>
          <w:sz w:val="28"/>
          <w:szCs w:val="28"/>
        </w:rPr>
        <w:t>加促檔案</w:t>
      </w:r>
      <w:proofErr w:type="gramEnd"/>
      <w:r w:rsidR="005F4380" w:rsidRPr="005F4380">
        <w:rPr>
          <w:rFonts w:ascii="標楷體" w:eastAsia="標楷體" w:hAnsi="標楷體"/>
          <w:color w:val="000000" w:themeColor="text1"/>
          <w:sz w:val="28"/>
          <w:szCs w:val="28"/>
        </w:rPr>
        <w:t>對外開放與整體服務品質；系統化整理政治檔案之內容，以作為政府與民間推動轉型正義之重要資訊。</w:t>
      </w:r>
    </w:p>
    <w:p w:rsidR="00EC5B6A" w:rsidRPr="00537530" w:rsidRDefault="00FA6EC2" w:rsidP="00537530">
      <w:pPr>
        <w:pStyle w:val="Web"/>
        <w:spacing w:before="0" w:beforeAutospacing="0" w:after="0" w:afterAutospacing="0" w:line="460" w:lineRule="exact"/>
        <w:ind w:left="1134" w:hanging="436"/>
        <w:divId w:val="16169119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537530">
        <w:rPr>
          <w:rFonts w:ascii="標楷體" w:eastAsia="標楷體" w:hAnsi="標楷體" w:hint="eastAsia"/>
          <w:color w:val="000000" w:themeColor="text1"/>
          <w:sz w:val="28"/>
          <w:szCs w:val="28"/>
        </w:rPr>
        <w:t>3、</w:t>
      </w:r>
      <w:r w:rsidR="005F4380" w:rsidRPr="005F4380">
        <w:rPr>
          <w:rFonts w:ascii="標楷體" w:eastAsia="標楷體" w:hAnsi="標楷體"/>
          <w:color w:val="000000" w:themeColor="text1"/>
          <w:sz w:val="28"/>
          <w:szCs w:val="28"/>
        </w:rPr>
        <w:t>建構新一代公文電子交換系統，提供更安全之交換網路環境；改造文書檔案管理流程，提升</w:t>
      </w:r>
      <w:proofErr w:type="gramStart"/>
      <w:r w:rsidR="005F4380" w:rsidRPr="005F4380">
        <w:rPr>
          <w:rFonts w:ascii="標楷體" w:eastAsia="標楷體" w:hAnsi="標楷體"/>
          <w:color w:val="000000" w:themeColor="text1"/>
          <w:sz w:val="28"/>
          <w:szCs w:val="28"/>
        </w:rPr>
        <w:t>機關文檔管理</w:t>
      </w:r>
      <w:proofErr w:type="gramEnd"/>
      <w:r w:rsidR="005F4380" w:rsidRPr="005F4380">
        <w:rPr>
          <w:rFonts w:ascii="標楷體" w:eastAsia="標楷體" w:hAnsi="標楷體"/>
          <w:color w:val="000000" w:themeColor="text1"/>
          <w:sz w:val="28"/>
          <w:szCs w:val="28"/>
        </w:rPr>
        <w:t>及核心業務行政效能；運用資訊技術優化政府資料開放，促進公民參與及多元表達機會；發展電子文書檔案保存工具，確保電子檔案長期保存與應用。</w:t>
      </w:r>
    </w:p>
    <w:p w:rsidR="00F74EBF" w:rsidRDefault="00F74EBF" w:rsidP="00F74EBF">
      <w:pPr>
        <w:pStyle w:val="Web"/>
        <w:spacing w:beforeLines="1" w:before="2" w:beforeAutospacing="0" w:after="0" w:afterAutospacing="0" w:line="460" w:lineRule="exact"/>
        <w:divId w:val="1616911938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5F4380" w:rsidRDefault="005F4380" w:rsidP="00F74EBF">
      <w:pPr>
        <w:pStyle w:val="Web"/>
        <w:spacing w:beforeLines="1" w:before="2" w:beforeAutospacing="0" w:after="0" w:afterAutospacing="0" w:line="460" w:lineRule="exact"/>
        <w:divId w:val="1616911938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5F4380" w:rsidRDefault="005F4380" w:rsidP="00F74EBF">
      <w:pPr>
        <w:pStyle w:val="Web"/>
        <w:spacing w:beforeLines="1" w:before="2" w:beforeAutospacing="0" w:after="0" w:afterAutospacing="0" w:line="460" w:lineRule="exact"/>
        <w:divId w:val="1616911938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5F4380" w:rsidRDefault="005F4380" w:rsidP="00F74EBF">
      <w:pPr>
        <w:pStyle w:val="Web"/>
        <w:spacing w:beforeLines="1" w:before="2" w:beforeAutospacing="0" w:after="0" w:afterAutospacing="0" w:line="460" w:lineRule="exact"/>
        <w:divId w:val="1616911938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5F4380" w:rsidRDefault="005F4380" w:rsidP="00F74EBF">
      <w:pPr>
        <w:pStyle w:val="Web"/>
        <w:spacing w:beforeLines="1" w:before="2" w:beforeAutospacing="0" w:after="0" w:afterAutospacing="0" w:line="460" w:lineRule="exact"/>
        <w:divId w:val="1616911938"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</w:p>
    <w:p w:rsidR="00F74EBF" w:rsidRDefault="00F74EBF" w:rsidP="00F74EBF">
      <w:pPr>
        <w:pStyle w:val="Web"/>
        <w:spacing w:beforeLines="1" w:before="2" w:beforeAutospacing="0" w:after="0" w:afterAutospacing="0" w:line="460" w:lineRule="exact"/>
        <w:divId w:val="1616911938"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</w:p>
    <w:p w:rsidR="00F74EBF" w:rsidRDefault="00F74EBF" w:rsidP="00F74EBF">
      <w:pPr>
        <w:pStyle w:val="Web"/>
        <w:spacing w:beforeLines="1" w:before="2" w:beforeAutospacing="0" w:after="0" w:afterAutospacing="0" w:line="460" w:lineRule="exact"/>
        <w:divId w:val="1616911938"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</w:p>
    <w:p w:rsidR="00F74EBF" w:rsidRDefault="00F74EBF" w:rsidP="00F74EBF">
      <w:pPr>
        <w:pStyle w:val="Web"/>
        <w:spacing w:beforeLines="1" w:before="2" w:beforeAutospacing="0" w:after="0" w:afterAutospacing="0" w:line="460" w:lineRule="exact"/>
        <w:divId w:val="1616911938"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</w:p>
    <w:p w:rsidR="00EC5B6A" w:rsidRDefault="00FA6EC2" w:rsidP="00F74EBF">
      <w:pPr>
        <w:pStyle w:val="Web"/>
        <w:spacing w:beforeLines="1" w:before="2" w:beforeAutospacing="0" w:after="0" w:afterAutospacing="0" w:line="460" w:lineRule="exact"/>
        <w:divId w:val="1616911938"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  <w:r w:rsidRPr="00537530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lastRenderedPageBreak/>
        <w:t>(二)</w:t>
      </w:r>
      <w:r w:rsidR="00EC5B6A" w:rsidRPr="00537530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年度關鍵績效指標</w:t>
      </w:r>
    </w:p>
    <w:p w:rsidR="00F74EBF" w:rsidRPr="00537530" w:rsidRDefault="00F74EBF" w:rsidP="00F74EBF">
      <w:pPr>
        <w:pStyle w:val="Web"/>
        <w:spacing w:beforeLines="1" w:before="2" w:beforeAutospacing="0" w:after="0" w:afterAutospacing="0" w:line="460" w:lineRule="exact"/>
        <w:divId w:val="1616911938"/>
        <w:rPr>
          <w:rFonts w:ascii="標楷體" w:eastAsia="標楷體" w:hAnsi="標楷體"/>
          <w:color w:val="000000" w:themeColor="text1"/>
          <w:sz w:val="28"/>
          <w:szCs w:val="28"/>
        </w:rPr>
      </w:pP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554"/>
        <w:gridCol w:w="227"/>
        <w:gridCol w:w="2042"/>
        <w:gridCol w:w="707"/>
        <w:gridCol w:w="709"/>
        <w:gridCol w:w="2549"/>
        <w:gridCol w:w="1709"/>
      </w:tblGrid>
      <w:tr w:rsidR="00EC5B6A" w:rsidRPr="004E3649" w:rsidTr="00512B8F">
        <w:trPr>
          <w:divId w:val="1616911938"/>
          <w:tblHeader/>
        </w:trPr>
        <w:tc>
          <w:tcPr>
            <w:tcW w:w="946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B6A" w:rsidRPr="00537530" w:rsidRDefault="00EC5B6A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關鍵策略目標</w:t>
            </w:r>
          </w:p>
        </w:tc>
        <w:tc>
          <w:tcPr>
            <w:tcW w:w="4054" w:type="pct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B6A" w:rsidRPr="00537530" w:rsidRDefault="00EC5B6A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關鍵績效指標</w:t>
            </w:r>
          </w:p>
        </w:tc>
      </w:tr>
      <w:tr w:rsidR="00512B8F" w:rsidRPr="004E3649" w:rsidTr="00512B8F">
        <w:trPr>
          <w:divId w:val="1616911938"/>
          <w:tblHeader/>
        </w:trPr>
        <w:tc>
          <w:tcPr>
            <w:tcW w:w="946" w:type="pct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31D84" w:rsidRPr="00537530" w:rsidRDefault="00A31D84" w:rsidP="00731022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15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31D84" w:rsidRPr="00537530" w:rsidRDefault="00A31D84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關鍵績效指標</w:t>
            </w:r>
          </w:p>
        </w:tc>
        <w:tc>
          <w:tcPr>
            <w:tcW w:w="3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31D84" w:rsidRPr="00537530" w:rsidRDefault="00A31D84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評估</w:t>
            </w: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br/>
              <w:t>體制</w:t>
            </w:r>
          </w:p>
        </w:tc>
        <w:tc>
          <w:tcPr>
            <w:tcW w:w="3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31D84" w:rsidRPr="00537530" w:rsidRDefault="00A31D84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評估</w:t>
            </w: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br/>
              <w:t>方式</w:t>
            </w:r>
          </w:p>
        </w:tc>
        <w:tc>
          <w:tcPr>
            <w:tcW w:w="13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31D84" w:rsidRPr="00537530" w:rsidRDefault="00A31D84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衡量標準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31D84" w:rsidRPr="00537530" w:rsidRDefault="00512B8F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該</w:t>
            </w:r>
            <w:r w:rsidR="00A31D84"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年度目標值</w:t>
            </w:r>
          </w:p>
        </w:tc>
      </w:tr>
      <w:tr w:rsidR="00A31D84" w:rsidRPr="004E3649" w:rsidTr="00512B8F">
        <w:trPr>
          <w:divId w:val="1616911938"/>
        </w:trPr>
        <w:tc>
          <w:tcPr>
            <w:tcW w:w="1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1D84" w:rsidRPr="00A31D84" w:rsidRDefault="00A31D84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A31D84">
              <w:rPr>
                <w:rFonts w:ascii="標楷體" w:eastAsia="標楷體" w:hAnsi="標楷體" w:hint="eastAsia"/>
                <w:color w:val="000000" w:themeColor="text1"/>
              </w:rPr>
              <w:t>一</w:t>
            </w:r>
            <w:proofErr w:type="gramEnd"/>
          </w:p>
        </w:tc>
        <w:tc>
          <w:tcPr>
            <w:tcW w:w="7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1D84" w:rsidRPr="00537530" w:rsidRDefault="005F4380" w:rsidP="00731022">
            <w:pPr>
              <w:wordWrap w:val="0"/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F438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強化</w:t>
            </w:r>
            <w:proofErr w:type="gramStart"/>
            <w:r w:rsidRPr="005F438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文檔資</w:t>
            </w:r>
            <w:proofErr w:type="gramEnd"/>
            <w:r w:rsidRPr="005F438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通訊效能，擴增國家檔案多元典藏與應用</w:t>
            </w:r>
          </w:p>
        </w:tc>
        <w:tc>
          <w:tcPr>
            <w:tcW w:w="1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1D84" w:rsidRPr="00537530" w:rsidRDefault="00A31D84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1D84" w:rsidRPr="00537530" w:rsidRDefault="005F4380" w:rsidP="00FA6EC2">
            <w:pPr>
              <w:widowControl w:val="0"/>
              <w:wordWrap w:val="0"/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F438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落實政治檔案清查、徵集與整理</w:t>
            </w:r>
          </w:p>
        </w:tc>
        <w:tc>
          <w:tcPr>
            <w:tcW w:w="3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1D84" w:rsidRPr="00537530" w:rsidRDefault="00A31D84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1D84" w:rsidRPr="00537530" w:rsidRDefault="00A31D84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統計數據</w:t>
            </w:r>
          </w:p>
        </w:tc>
        <w:tc>
          <w:tcPr>
            <w:tcW w:w="13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1D84" w:rsidRPr="00537530" w:rsidRDefault="005F4380" w:rsidP="00731022">
            <w:pPr>
              <w:pStyle w:val="Web"/>
              <w:wordWrap w:val="0"/>
              <w:spacing w:before="0" w:beforeAutospacing="0" w:after="0" w:afterAutospacing="0" w:line="32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proofErr w:type="gramStart"/>
            <w:r w:rsidRPr="005F438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線上開放</w:t>
            </w:r>
            <w:proofErr w:type="gramEnd"/>
            <w:r w:rsidRPr="005F438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各界免費閱覽抄錄複製之政治檔案全文影像成長率（當年度新增政治檔案開放量÷截至計畫首年開放之政治檔案數量）。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1D84" w:rsidRPr="00537530" w:rsidRDefault="005F4380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F438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80%</w:t>
            </w:r>
          </w:p>
        </w:tc>
      </w:tr>
    </w:tbl>
    <w:p w:rsidR="00EC5B6A" w:rsidRPr="004E3649" w:rsidRDefault="00EC5B6A" w:rsidP="00EC5B6A">
      <w:pPr>
        <w:pStyle w:val="Web"/>
        <w:spacing w:before="0" w:beforeAutospacing="0" w:after="0" w:afterAutospacing="0" w:line="320" w:lineRule="exact"/>
        <w:divId w:val="1616911938"/>
        <w:rPr>
          <w:color w:val="000000" w:themeColor="text1"/>
          <w:sz w:val="18"/>
          <w:szCs w:val="18"/>
        </w:rPr>
      </w:pPr>
      <w:proofErr w:type="gramStart"/>
      <w:r w:rsidRPr="004E3649">
        <w:rPr>
          <w:rFonts w:hint="eastAsia"/>
          <w:color w:val="000000" w:themeColor="text1"/>
          <w:sz w:val="18"/>
          <w:szCs w:val="18"/>
        </w:rPr>
        <w:t>註</w:t>
      </w:r>
      <w:proofErr w:type="gramEnd"/>
      <w:r w:rsidRPr="004E3649">
        <w:rPr>
          <w:rFonts w:hint="eastAsia"/>
          <w:color w:val="000000" w:themeColor="text1"/>
          <w:sz w:val="18"/>
          <w:szCs w:val="18"/>
        </w:rPr>
        <w:t>：</w:t>
      </w:r>
    </w:p>
    <w:p w:rsidR="00EC5B6A" w:rsidRPr="004E3649" w:rsidRDefault="00EC5B6A" w:rsidP="00EC5B6A">
      <w:pPr>
        <w:pStyle w:val="Web"/>
        <w:spacing w:before="0" w:beforeAutospacing="0" w:after="0" w:afterAutospacing="0" w:line="320" w:lineRule="exact"/>
        <w:divId w:val="1616911938"/>
        <w:rPr>
          <w:color w:val="000000" w:themeColor="text1"/>
          <w:sz w:val="18"/>
          <w:szCs w:val="18"/>
        </w:rPr>
      </w:pPr>
      <w:r w:rsidRPr="004E3649">
        <w:rPr>
          <w:rFonts w:hint="eastAsia"/>
          <w:color w:val="000000" w:themeColor="text1"/>
          <w:sz w:val="18"/>
          <w:szCs w:val="18"/>
        </w:rPr>
        <w:t>評估體制之數字代號意義如下：</w:t>
      </w:r>
    </w:p>
    <w:p w:rsidR="00EC5B6A" w:rsidRPr="004E3649" w:rsidRDefault="00EC5B6A" w:rsidP="00EC5B6A">
      <w:pPr>
        <w:pStyle w:val="Web"/>
        <w:spacing w:before="0" w:beforeAutospacing="0" w:after="0" w:afterAutospacing="0" w:line="320" w:lineRule="exact"/>
        <w:divId w:val="1616911938"/>
        <w:rPr>
          <w:color w:val="000000" w:themeColor="text1"/>
          <w:sz w:val="18"/>
          <w:szCs w:val="18"/>
        </w:rPr>
      </w:pPr>
      <w:r w:rsidRPr="004E3649">
        <w:rPr>
          <w:rFonts w:hint="eastAsia"/>
          <w:color w:val="000000" w:themeColor="text1"/>
          <w:sz w:val="18"/>
          <w:szCs w:val="18"/>
        </w:rPr>
        <w:t xml:space="preserve">　　1.指實際評估作業係運用既有之組織架構進行。</w:t>
      </w:r>
    </w:p>
    <w:p w:rsidR="00EC5B6A" w:rsidRPr="004E3649" w:rsidRDefault="00EC5B6A" w:rsidP="00EC5B6A">
      <w:pPr>
        <w:pStyle w:val="Web"/>
        <w:spacing w:before="0" w:beforeAutospacing="0" w:after="0" w:afterAutospacing="0" w:line="320" w:lineRule="exact"/>
        <w:divId w:val="1616911938"/>
        <w:rPr>
          <w:color w:val="000000" w:themeColor="text1"/>
          <w:sz w:val="18"/>
          <w:szCs w:val="18"/>
        </w:rPr>
      </w:pPr>
      <w:r w:rsidRPr="004E3649">
        <w:rPr>
          <w:rFonts w:hint="eastAsia"/>
          <w:color w:val="000000" w:themeColor="text1"/>
          <w:sz w:val="18"/>
          <w:szCs w:val="18"/>
        </w:rPr>
        <w:t xml:space="preserve">　　2.指實際評估作業係由特定之任務編組進行。</w:t>
      </w:r>
    </w:p>
    <w:p w:rsidR="00EC5B6A" w:rsidRPr="004E3649" w:rsidRDefault="00EC5B6A" w:rsidP="00EC5B6A">
      <w:pPr>
        <w:pStyle w:val="Web"/>
        <w:spacing w:before="0" w:beforeAutospacing="0" w:after="0" w:afterAutospacing="0" w:line="320" w:lineRule="exact"/>
        <w:divId w:val="1616911938"/>
        <w:rPr>
          <w:color w:val="000000" w:themeColor="text1"/>
          <w:sz w:val="18"/>
          <w:szCs w:val="18"/>
        </w:rPr>
      </w:pPr>
      <w:r w:rsidRPr="004E3649">
        <w:rPr>
          <w:rFonts w:hint="eastAsia"/>
          <w:color w:val="000000" w:themeColor="text1"/>
          <w:sz w:val="18"/>
          <w:szCs w:val="18"/>
        </w:rPr>
        <w:t xml:space="preserve">　　3.指實際評估作業係透過第三者方式（如由專家學者）進行。</w:t>
      </w:r>
    </w:p>
    <w:p w:rsidR="00EC5B6A" w:rsidRPr="004E3649" w:rsidRDefault="00EC5B6A" w:rsidP="00EC5B6A">
      <w:pPr>
        <w:pStyle w:val="Web"/>
        <w:spacing w:before="0" w:beforeAutospacing="0" w:after="0" w:afterAutospacing="0" w:line="320" w:lineRule="exact"/>
        <w:divId w:val="1616911938"/>
        <w:rPr>
          <w:color w:val="000000" w:themeColor="text1"/>
          <w:sz w:val="18"/>
          <w:szCs w:val="18"/>
        </w:rPr>
      </w:pPr>
      <w:r w:rsidRPr="004E3649">
        <w:rPr>
          <w:rFonts w:hint="eastAsia"/>
          <w:color w:val="000000" w:themeColor="text1"/>
          <w:sz w:val="18"/>
          <w:szCs w:val="18"/>
        </w:rPr>
        <w:t xml:space="preserve">　　4.指實際評估作業係運用既有之組織架構並邀請第三者共同參與進行。</w:t>
      </w:r>
    </w:p>
    <w:p w:rsidR="00EC5B6A" w:rsidRPr="004E3649" w:rsidRDefault="00EC5B6A" w:rsidP="00EC5B6A">
      <w:pPr>
        <w:pStyle w:val="Web"/>
        <w:spacing w:before="0" w:beforeAutospacing="0" w:after="0" w:afterAutospacing="0" w:line="320" w:lineRule="exact"/>
        <w:divId w:val="1616911938"/>
        <w:rPr>
          <w:color w:val="000000" w:themeColor="text1"/>
          <w:sz w:val="18"/>
          <w:szCs w:val="18"/>
        </w:rPr>
      </w:pPr>
      <w:r w:rsidRPr="004E3649">
        <w:rPr>
          <w:rFonts w:hint="eastAsia"/>
          <w:color w:val="000000" w:themeColor="text1"/>
          <w:sz w:val="18"/>
          <w:szCs w:val="18"/>
        </w:rPr>
        <w:t xml:space="preserve">　　5.其它。</w:t>
      </w:r>
    </w:p>
    <w:p w:rsidR="005614AD" w:rsidRDefault="005614AD" w:rsidP="00BC37EB">
      <w:pPr>
        <w:pStyle w:val="Web"/>
        <w:spacing w:beforeLines="1" w:before="2" w:beforeAutospacing="0" w:after="0" w:afterAutospacing="0" w:line="400" w:lineRule="exact"/>
        <w:divId w:val="1616911938"/>
        <w:rPr>
          <w:sz w:val="28"/>
          <w:szCs w:val="28"/>
        </w:rPr>
      </w:pPr>
    </w:p>
    <w:p w:rsidR="00C91C5E" w:rsidRDefault="00C91C5E" w:rsidP="00BC37EB">
      <w:pPr>
        <w:pStyle w:val="Web"/>
        <w:spacing w:beforeLines="1" w:before="2" w:beforeAutospacing="0" w:after="0" w:afterAutospacing="0" w:line="400" w:lineRule="exact"/>
        <w:divId w:val="1616911938"/>
        <w:rPr>
          <w:sz w:val="28"/>
          <w:szCs w:val="28"/>
        </w:rPr>
      </w:pPr>
    </w:p>
    <w:p w:rsidR="005614AD" w:rsidRDefault="00CC7A49" w:rsidP="00A31D84">
      <w:pPr>
        <w:widowControl w:val="0"/>
        <w:spacing w:line="360" w:lineRule="auto"/>
        <w:jc w:val="both"/>
        <w:divId w:val="1616911938"/>
        <w:rPr>
          <w:rFonts w:ascii="標楷體" w:eastAsia="標楷體" w:hAnsi="標楷體"/>
          <w:b/>
          <w:bCs/>
          <w:sz w:val="32"/>
          <w:szCs w:val="32"/>
        </w:rPr>
      </w:pPr>
      <w:r w:rsidRPr="00CC7A49">
        <w:rPr>
          <w:rFonts w:ascii="標楷體" w:eastAsia="標楷體" w:hAnsi="標楷體" w:hint="eastAsia"/>
          <w:b/>
          <w:bCs/>
          <w:sz w:val="32"/>
          <w:szCs w:val="32"/>
        </w:rPr>
        <w:t>三</w:t>
      </w:r>
      <w:r w:rsidR="004F193C" w:rsidRPr="00CC7A49">
        <w:rPr>
          <w:rFonts w:ascii="標楷體" w:eastAsia="標楷體" w:hAnsi="標楷體" w:hint="eastAsia"/>
          <w:b/>
          <w:bCs/>
          <w:sz w:val="32"/>
          <w:szCs w:val="32"/>
        </w:rPr>
        <w:t>、以前年度實施狀況及成果概述</w:t>
      </w:r>
    </w:p>
    <w:p w:rsidR="00537530" w:rsidRPr="00F74EBF" w:rsidRDefault="002661A1" w:rsidP="00A31D84">
      <w:pPr>
        <w:pStyle w:val="Web"/>
        <w:numPr>
          <w:ilvl w:val="0"/>
          <w:numId w:val="2"/>
        </w:numPr>
        <w:spacing w:before="0" w:beforeAutospacing="0" w:after="0" w:afterAutospacing="0" w:line="360" w:lineRule="auto"/>
        <w:divId w:val="16169119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2661A1">
        <w:rPr>
          <w:rFonts w:ascii="標楷體" w:eastAsia="標楷體" w:hAnsi="標楷體" w:hint="eastAsia"/>
          <w:color w:val="000000" w:themeColor="text1"/>
          <w:sz w:val="28"/>
          <w:szCs w:val="28"/>
        </w:rPr>
        <w:t>前(105)年度施政績效及達成情形分析：</w:t>
      </w:r>
    </w:p>
    <w:tbl>
      <w:tblPr>
        <w:tblW w:w="4957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85" w:type="dxa"/>
        </w:tblCellMar>
        <w:tblLook w:val="04A0" w:firstRow="1" w:lastRow="0" w:firstColumn="1" w:lastColumn="0" w:noHBand="0" w:noVBand="1"/>
      </w:tblPr>
      <w:tblGrid>
        <w:gridCol w:w="1993"/>
        <w:gridCol w:w="2112"/>
        <w:gridCol w:w="1134"/>
        <w:gridCol w:w="4550"/>
      </w:tblGrid>
      <w:tr w:rsidR="008B5062" w:rsidRPr="00537530" w:rsidTr="00796A68">
        <w:trPr>
          <w:divId w:val="1616911938"/>
          <w:trHeight w:val="915"/>
          <w:tblHeader/>
        </w:trPr>
        <w:tc>
          <w:tcPr>
            <w:tcW w:w="10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31D84" w:rsidRPr="00537530" w:rsidRDefault="00A31D84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年度績效目標</w:t>
            </w:r>
          </w:p>
        </w:tc>
        <w:tc>
          <w:tcPr>
            <w:tcW w:w="10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31D84" w:rsidRPr="00537530" w:rsidRDefault="00A31D84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衡量指標</w:t>
            </w:r>
          </w:p>
        </w:tc>
        <w:tc>
          <w:tcPr>
            <w:tcW w:w="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5062" w:rsidRDefault="00A31D84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原定</w:t>
            </w:r>
          </w:p>
          <w:p w:rsidR="00A31D84" w:rsidRPr="00537530" w:rsidRDefault="00A31D84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目標值</w:t>
            </w:r>
          </w:p>
        </w:tc>
        <w:tc>
          <w:tcPr>
            <w:tcW w:w="2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31D84" w:rsidRPr="00537530" w:rsidRDefault="00A31D84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績效衡量暨達成情形分析</w:t>
            </w:r>
          </w:p>
        </w:tc>
      </w:tr>
      <w:tr w:rsidR="008B5062" w:rsidRPr="00537530" w:rsidTr="00682369">
        <w:trPr>
          <w:divId w:val="1616911938"/>
          <w:trHeight w:val="760"/>
        </w:trPr>
        <w:tc>
          <w:tcPr>
            <w:tcW w:w="101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1D84" w:rsidRPr="00537530" w:rsidRDefault="002661A1" w:rsidP="00731022">
            <w:pPr>
              <w:pStyle w:val="Web"/>
              <w:wordWrap w:val="0"/>
              <w:spacing w:before="0" w:beforeAutospacing="0" w:after="0" w:afterAutospacing="0" w:line="32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促進資源共享，提升資訊資源整合效益</w:t>
            </w:r>
          </w:p>
        </w:tc>
        <w:tc>
          <w:tcPr>
            <w:tcW w:w="10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1D84" w:rsidRPr="00537530" w:rsidRDefault="00A31D84" w:rsidP="008B5062">
            <w:pPr>
              <w:pStyle w:val="Web"/>
              <w:wordWrap w:val="0"/>
              <w:spacing w:before="0" w:beforeAutospacing="0" w:after="0" w:afterAutospacing="0" w:line="320" w:lineRule="exact"/>
              <w:ind w:left="616" w:hangingChars="220" w:hanging="616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8B5062">
              <w:rPr>
                <w:rFonts w:ascii="標楷體" w:eastAsia="標楷體" w:hAnsi="標楷體" w:hint="eastAsia"/>
                <w:sz w:val="28"/>
                <w:szCs w:val="28"/>
              </w:rPr>
              <w:t>一、</w:t>
            </w:r>
            <w:r w:rsidR="002661A1" w:rsidRPr="002661A1">
              <w:rPr>
                <w:rFonts w:ascii="標楷體" w:eastAsia="標楷體" w:hAnsi="標楷體" w:hint="eastAsia"/>
                <w:sz w:val="28"/>
                <w:szCs w:val="28"/>
              </w:rPr>
              <w:t>實施</w:t>
            </w:r>
            <w:proofErr w:type="gramStart"/>
            <w:r w:rsidR="002661A1" w:rsidRPr="002661A1">
              <w:rPr>
                <w:rFonts w:ascii="標楷體" w:eastAsia="標楷體" w:hAnsi="標楷體" w:hint="eastAsia"/>
                <w:sz w:val="28"/>
                <w:szCs w:val="28"/>
              </w:rPr>
              <w:t>公文線上簽</w:t>
            </w:r>
            <w:proofErr w:type="gramEnd"/>
            <w:r w:rsidR="002661A1" w:rsidRPr="002661A1">
              <w:rPr>
                <w:rFonts w:ascii="標楷體" w:eastAsia="標楷體" w:hAnsi="標楷體" w:hint="eastAsia"/>
                <w:sz w:val="28"/>
                <w:szCs w:val="28"/>
              </w:rPr>
              <w:t>核系統功能機關學校比率</w:t>
            </w:r>
          </w:p>
        </w:tc>
        <w:tc>
          <w:tcPr>
            <w:tcW w:w="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1D84" w:rsidRPr="00537530" w:rsidRDefault="002661A1" w:rsidP="00731022">
            <w:pPr>
              <w:pStyle w:val="Web"/>
              <w:wordWrap w:val="0"/>
              <w:spacing w:before="0" w:beforeAutospacing="0" w:after="0" w:afterAutospacing="0" w:line="32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75.5</w:t>
            </w:r>
            <w:r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2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1D84" w:rsidRPr="002661A1" w:rsidRDefault="00A31D84" w:rsidP="002661A1">
            <w:pPr>
              <w:pStyle w:val="Web"/>
              <w:wordWrap w:val="0"/>
              <w:spacing w:before="0" w:beforeAutospacing="0" w:after="0" w:afterAutospacing="0" w:line="320" w:lineRule="exact"/>
              <w:ind w:left="566" w:hangingChars="202" w:hanging="566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一、衡量指標說明：</w:t>
            </w:r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以</w:t>
            </w:r>
            <w:proofErr w:type="gramStart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105</w:t>
            </w:r>
            <w:proofErr w:type="gramEnd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年度實施</w:t>
            </w:r>
            <w:proofErr w:type="gramStart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公文線上簽</w:t>
            </w:r>
            <w:proofErr w:type="gramEnd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核系統功能之機關學校數為基礎。</w:t>
            </w:r>
          </w:p>
          <w:p w:rsidR="00A31D84" w:rsidRPr="002661A1" w:rsidRDefault="00A31D84" w:rsidP="002661A1">
            <w:pPr>
              <w:pStyle w:val="Web"/>
              <w:wordWrap w:val="0"/>
              <w:spacing w:before="0" w:beforeAutospacing="0" w:after="0" w:afterAutospacing="0" w:line="320" w:lineRule="exact"/>
              <w:ind w:left="566" w:hangingChars="202" w:hanging="566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二、指標達成情形：</w:t>
            </w:r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截至105年12月31日已有76.6％機關及學校實施</w:t>
            </w:r>
            <w:proofErr w:type="gramStart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公文線上簽</w:t>
            </w:r>
            <w:proofErr w:type="gramEnd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核系統功能，達成度為100％。</w:t>
            </w:r>
          </w:p>
          <w:p w:rsidR="00A31D84" w:rsidRPr="00537530" w:rsidRDefault="00A31D84" w:rsidP="005B76C7">
            <w:pPr>
              <w:pStyle w:val="Web"/>
              <w:wordWrap w:val="0"/>
              <w:spacing w:before="0" w:beforeAutospacing="0" w:after="0" w:afterAutospacing="0" w:line="320" w:lineRule="exact"/>
              <w:ind w:left="566" w:hangingChars="202" w:hanging="566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三、達成效益：</w:t>
            </w:r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行政院102年5月</w:t>
            </w:r>
            <w:r w:rsidR="00C91C5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22日函頒電子</w:t>
            </w:r>
            <w:proofErr w:type="gramEnd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公文節能</w:t>
            </w:r>
            <w:proofErr w:type="gramStart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減紙續階</w:t>
            </w:r>
            <w:proofErr w:type="gramEnd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方案，</w:t>
            </w:r>
            <w:proofErr w:type="gramStart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公文線上簽</w:t>
            </w:r>
            <w:proofErr w:type="gramEnd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核實施範圍包含各級機關學校，截至105年底之機關學校總數為7,308個，其中實施</w:t>
            </w:r>
            <w:proofErr w:type="gramStart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公文線上簽</w:t>
            </w:r>
            <w:proofErr w:type="gramEnd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核作業者共計5,598個（約為76.6％）。</w:t>
            </w:r>
            <w:proofErr w:type="gramStart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公文線上簽</w:t>
            </w:r>
            <w:proofErr w:type="gramEnd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核機關數由</w:t>
            </w:r>
            <w:r w:rsidR="00C91C5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104年5,548個成長至105年</w:t>
            </w:r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5,598個，有助提升公文處理時效及達成</w:t>
            </w:r>
            <w:proofErr w:type="gramStart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節能減紙效益</w:t>
            </w:r>
            <w:proofErr w:type="gramEnd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。</w:t>
            </w:r>
          </w:p>
        </w:tc>
      </w:tr>
      <w:tr w:rsidR="008B5062" w:rsidRPr="00537530" w:rsidTr="00796A68">
        <w:trPr>
          <w:divId w:val="1616911938"/>
          <w:trHeight w:val="760"/>
        </w:trPr>
        <w:tc>
          <w:tcPr>
            <w:tcW w:w="101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31D84" w:rsidRPr="00537530" w:rsidRDefault="00A31D84" w:rsidP="00731022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0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1D84" w:rsidRPr="00537530" w:rsidRDefault="008B5062" w:rsidP="008B5062">
            <w:pPr>
              <w:pStyle w:val="Web"/>
              <w:wordWrap w:val="0"/>
              <w:spacing w:before="0" w:beforeAutospacing="0" w:after="0" w:afterAutospacing="0" w:line="320" w:lineRule="exact"/>
              <w:ind w:left="616" w:hangingChars="220" w:hanging="616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8B5062">
              <w:rPr>
                <w:rFonts w:ascii="標楷體" w:eastAsia="標楷體" w:hAnsi="標楷體" w:hint="eastAsia"/>
                <w:sz w:val="28"/>
                <w:szCs w:val="28"/>
              </w:rPr>
              <w:t>二、</w:t>
            </w:r>
            <w:r w:rsidR="002661A1" w:rsidRPr="002661A1">
              <w:rPr>
                <w:rFonts w:ascii="標楷體" w:eastAsia="標楷體" w:hAnsi="標楷體" w:hint="eastAsia"/>
                <w:sz w:val="28"/>
                <w:szCs w:val="28"/>
              </w:rPr>
              <w:t>國家檔案資訊網年度使用成長人次</w:t>
            </w:r>
          </w:p>
        </w:tc>
        <w:tc>
          <w:tcPr>
            <w:tcW w:w="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1D84" w:rsidRPr="00537530" w:rsidRDefault="002661A1" w:rsidP="00731022">
            <w:pPr>
              <w:pStyle w:val="Web"/>
              <w:wordWrap w:val="0"/>
              <w:spacing w:before="0" w:beforeAutospacing="0" w:after="0" w:afterAutospacing="0" w:line="32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120萬人次</w:t>
            </w:r>
          </w:p>
        </w:tc>
        <w:tc>
          <w:tcPr>
            <w:tcW w:w="2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4775" w:rsidRPr="00604775" w:rsidRDefault="00A31D84" w:rsidP="00604775">
            <w:pPr>
              <w:pStyle w:val="Web"/>
              <w:wordWrap w:val="0"/>
              <w:spacing w:before="0" w:beforeAutospacing="0" w:after="0" w:afterAutospacing="0" w:line="320" w:lineRule="exact"/>
              <w:ind w:left="566" w:hangingChars="202" w:hanging="566"/>
              <w:rPr>
                <w:rFonts w:ascii="標楷體" w:eastAsia="標楷體" w:hAnsi="標楷體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一、衡量指標說明：</w:t>
            </w:r>
            <w:r w:rsidR="00604775" w:rsidRPr="00604775">
              <w:rPr>
                <w:rFonts w:ascii="標楷體" w:eastAsia="標楷體" w:hAnsi="標楷體" w:hint="eastAsia"/>
                <w:sz w:val="28"/>
                <w:szCs w:val="28"/>
              </w:rPr>
              <w:t>以105年國家檔案資訊網年度使用人次為基礎。</w:t>
            </w:r>
          </w:p>
          <w:p w:rsidR="00A31D84" w:rsidRPr="00C91C5E" w:rsidRDefault="00A31D84" w:rsidP="00C91C5E">
            <w:pPr>
              <w:pStyle w:val="Web"/>
              <w:wordWrap w:val="0"/>
              <w:spacing w:before="0" w:beforeAutospacing="0" w:after="0" w:afterAutospacing="0" w:line="320" w:lineRule="exact"/>
              <w:ind w:left="566" w:hangingChars="202" w:hanging="566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二、指標達成情形：</w:t>
            </w:r>
            <w:r w:rsidR="00C91C5E" w:rsidRPr="00C91C5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截至105年12月31日，國家檔案資訊網累計使用人次為984.99萬人次（小數點2位以下四捨五入，以下同），較104年12月31日</w:t>
            </w:r>
            <w:r w:rsidR="00097BF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  </w:t>
            </w:r>
            <w:r w:rsidR="00C91C5E" w:rsidRPr="00C91C5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864.94萬人次，增加120.05萬人次，達成度為100％。</w:t>
            </w:r>
          </w:p>
          <w:p w:rsidR="00A31D84" w:rsidRPr="008B5062" w:rsidRDefault="00A31D84" w:rsidP="008B5062">
            <w:pPr>
              <w:pStyle w:val="Web"/>
              <w:wordWrap w:val="0"/>
              <w:spacing w:before="0" w:beforeAutospacing="0" w:after="0" w:afterAutospacing="0" w:line="320" w:lineRule="exact"/>
              <w:ind w:left="566" w:hangingChars="202" w:hanging="566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三、達成效益：</w:t>
            </w:r>
            <w:r w:rsidR="00C91C5E" w:rsidRPr="00C91C5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本網站提供國家檔案最新典藏狀況、相關出版品訊息及國家檔案目錄查詢等功能，透過充實網站內容及訊息推廣等多元管道行銷，包含更新國家檔案資訊網網站常見問答、編印國家檔案應用服務指引摺頁及網站文宣品、</w:t>
            </w:r>
            <w:proofErr w:type="gramStart"/>
            <w:r w:rsidR="00C91C5E" w:rsidRPr="00C91C5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賡</w:t>
            </w:r>
            <w:proofErr w:type="gramEnd"/>
            <w:r w:rsidR="00C91C5E" w:rsidRPr="00C91C5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續於檔案管理局全球資訊網介紹國家檔案、辦理檔案展覽、於「檔案樂活情報」電子報加強推廣國家檔案、利用大專院校或機關參訪等機會宣導國家檔案相關訊息，以及</w:t>
            </w:r>
            <w:proofErr w:type="gramStart"/>
            <w:r w:rsidR="00C91C5E" w:rsidRPr="00C91C5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賡</w:t>
            </w:r>
            <w:proofErr w:type="gramEnd"/>
            <w:r w:rsidR="00C91C5E" w:rsidRPr="00C91C5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續開發檔案教學素材、充實檔案支援教學網內容等</w:t>
            </w:r>
            <w:bookmarkStart w:id="0" w:name="_GoBack"/>
            <w:bookmarkEnd w:id="0"/>
            <w:r w:rsidR="00C91C5E" w:rsidRPr="00C91C5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，使國家檔案資訊網查詢人次穩定成長。</w:t>
            </w:r>
          </w:p>
        </w:tc>
      </w:tr>
    </w:tbl>
    <w:p w:rsidR="00C91C5E" w:rsidRPr="00322840" w:rsidRDefault="00C91C5E" w:rsidP="00537530">
      <w:pPr>
        <w:pStyle w:val="Web"/>
        <w:spacing w:before="0" w:beforeAutospacing="0" w:after="0" w:afterAutospacing="0" w:line="320" w:lineRule="exact"/>
        <w:divId w:val="1616911938"/>
        <w:rPr>
          <w:rFonts w:ascii="標楷體" w:eastAsia="標楷體" w:hAnsi="標楷體"/>
          <w:sz w:val="28"/>
          <w:szCs w:val="28"/>
        </w:rPr>
      </w:pPr>
    </w:p>
    <w:p w:rsidR="002C3F55" w:rsidRPr="008B5062" w:rsidRDefault="00537530" w:rsidP="008B5062">
      <w:pPr>
        <w:pStyle w:val="Web"/>
        <w:numPr>
          <w:ilvl w:val="0"/>
          <w:numId w:val="2"/>
        </w:numPr>
        <w:spacing w:before="0" w:beforeAutospacing="0" w:after="0" w:afterAutospacing="0" w:line="360" w:lineRule="auto"/>
        <w:divId w:val="1616911938"/>
        <w:rPr>
          <w:rFonts w:ascii="標楷體" w:eastAsia="標楷體" w:hAnsi="標楷體"/>
          <w:sz w:val="28"/>
          <w:szCs w:val="28"/>
        </w:rPr>
      </w:pPr>
      <w:r w:rsidRPr="00322840">
        <w:rPr>
          <w:rFonts w:ascii="標楷體" w:eastAsia="標楷體" w:hAnsi="標楷體" w:hint="eastAsia"/>
          <w:sz w:val="28"/>
          <w:szCs w:val="28"/>
        </w:rPr>
        <w:t>上(10</w:t>
      </w:r>
      <w:r w:rsidR="00512B8F" w:rsidRPr="00322840">
        <w:rPr>
          <w:rFonts w:ascii="標楷體" w:eastAsia="標楷體" w:hAnsi="標楷體" w:hint="eastAsia"/>
          <w:sz w:val="28"/>
          <w:szCs w:val="28"/>
        </w:rPr>
        <w:t>6</w:t>
      </w:r>
      <w:r w:rsidRPr="00322840">
        <w:rPr>
          <w:rFonts w:ascii="標楷體" w:eastAsia="標楷體" w:hAnsi="標楷體" w:hint="eastAsia"/>
          <w:sz w:val="28"/>
          <w:szCs w:val="28"/>
        </w:rPr>
        <w:t>)年度已過</w:t>
      </w:r>
      <w:proofErr w:type="gramStart"/>
      <w:r w:rsidRPr="00322840">
        <w:rPr>
          <w:rFonts w:ascii="標楷體" w:eastAsia="標楷體" w:hAnsi="標楷體" w:hint="eastAsia"/>
          <w:sz w:val="28"/>
          <w:szCs w:val="28"/>
        </w:rPr>
        <w:t>期間(</w:t>
      </w:r>
      <w:proofErr w:type="gramEnd"/>
      <w:r w:rsidRPr="00322840">
        <w:rPr>
          <w:rFonts w:ascii="標楷體" w:eastAsia="標楷體" w:hAnsi="標楷體" w:hint="eastAsia"/>
          <w:sz w:val="28"/>
          <w:szCs w:val="28"/>
        </w:rPr>
        <w:t>自10</w:t>
      </w:r>
      <w:r w:rsidR="00C91C5E" w:rsidRPr="00322840">
        <w:rPr>
          <w:rFonts w:ascii="標楷體" w:eastAsia="標楷體" w:hAnsi="標楷體" w:hint="eastAsia"/>
          <w:sz w:val="28"/>
          <w:szCs w:val="28"/>
        </w:rPr>
        <w:t>6</w:t>
      </w:r>
      <w:r w:rsidRPr="00322840">
        <w:rPr>
          <w:rFonts w:ascii="標楷體" w:eastAsia="標楷體" w:hAnsi="標楷體" w:hint="eastAsia"/>
          <w:sz w:val="28"/>
          <w:szCs w:val="28"/>
        </w:rPr>
        <w:t>/1/1至10</w:t>
      </w:r>
      <w:r w:rsidR="00C91C5E" w:rsidRPr="00322840">
        <w:rPr>
          <w:rFonts w:ascii="標楷體" w:eastAsia="標楷體" w:hAnsi="標楷體" w:hint="eastAsia"/>
          <w:sz w:val="28"/>
          <w:szCs w:val="28"/>
        </w:rPr>
        <w:t>6</w:t>
      </w:r>
      <w:r w:rsidRPr="00322840">
        <w:rPr>
          <w:rFonts w:ascii="標楷體" w:eastAsia="標楷體" w:hAnsi="標楷體" w:hint="eastAsia"/>
          <w:sz w:val="28"/>
          <w:szCs w:val="28"/>
        </w:rPr>
        <w:t>/7/31</w:t>
      </w:r>
      <w:r w:rsidRPr="00C944D3">
        <w:rPr>
          <w:rFonts w:ascii="標楷體" w:eastAsia="標楷體" w:hAnsi="標楷體" w:hint="eastAsia"/>
          <w:sz w:val="28"/>
          <w:szCs w:val="28"/>
        </w:rPr>
        <w:t>日止)施政績效及達成情形：</w:t>
      </w:r>
    </w:p>
    <w:tbl>
      <w:tblPr>
        <w:tblW w:w="4957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left w:w="57" w:type="dxa"/>
          <w:right w:w="85" w:type="dxa"/>
        </w:tblCellMar>
        <w:tblLook w:val="04A0" w:firstRow="1" w:lastRow="0" w:firstColumn="1" w:lastColumn="0" w:noHBand="0" w:noVBand="1"/>
      </w:tblPr>
      <w:tblGrid>
        <w:gridCol w:w="2003"/>
        <w:gridCol w:w="2135"/>
        <w:gridCol w:w="5700"/>
      </w:tblGrid>
      <w:tr w:rsidR="00796A68" w:rsidRPr="00537530" w:rsidTr="002F2584">
        <w:trPr>
          <w:divId w:val="1616911938"/>
          <w:tblHeader/>
        </w:trPr>
        <w:tc>
          <w:tcPr>
            <w:tcW w:w="10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6A68" w:rsidRPr="00537530" w:rsidRDefault="00796A68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關鍵策略目標</w:t>
            </w:r>
          </w:p>
        </w:tc>
        <w:tc>
          <w:tcPr>
            <w:tcW w:w="10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6A68" w:rsidRPr="00537530" w:rsidRDefault="00796A68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關鍵績效指標</w:t>
            </w:r>
          </w:p>
        </w:tc>
        <w:tc>
          <w:tcPr>
            <w:tcW w:w="2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6A68" w:rsidRPr="00537530" w:rsidRDefault="00796A68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績效衡量暨達成情形分析</w:t>
            </w:r>
          </w:p>
        </w:tc>
      </w:tr>
      <w:tr w:rsidR="00796A68" w:rsidRPr="00537530" w:rsidTr="002F2584">
        <w:trPr>
          <w:divId w:val="1616911938"/>
          <w:trHeight w:val="1050"/>
        </w:trPr>
        <w:tc>
          <w:tcPr>
            <w:tcW w:w="10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6A68" w:rsidRPr="00537530" w:rsidRDefault="00C91C5E" w:rsidP="00731022">
            <w:pPr>
              <w:pStyle w:val="Web"/>
              <w:wordWrap w:val="0"/>
              <w:spacing w:before="0" w:beforeAutospacing="0" w:after="0" w:afterAutospacing="0" w:line="32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C91C5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強化</w:t>
            </w:r>
            <w:proofErr w:type="gramStart"/>
            <w:r w:rsidRPr="00C91C5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文檔資</w:t>
            </w:r>
            <w:proofErr w:type="gramEnd"/>
            <w:r w:rsidRPr="00C91C5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通訊效能，擴增國家檔案多元典藏與應用</w:t>
            </w:r>
          </w:p>
        </w:tc>
        <w:tc>
          <w:tcPr>
            <w:tcW w:w="10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6A68" w:rsidRPr="00322840" w:rsidRDefault="00C91C5E" w:rsidP="00C91C5E">
            <w:pPr>
              <w:pStyle w:val="Web"/>
              <w:wordWrap w:val="0"/>
              <w:spacing w:before="0" w:beforeAutospacing="0" w:after="0" w:afterAutospacing="0" w:line="3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22840">
              <w:rPr>
                <w:rFonts w:ascii="標楷體" w:eastAsia="標楷體" w:hAnsi="標楷體" w:hint="eastAsia"/>
                <w:sz w:val="28"/>
                <w:szCs w:val="28"/>
              </w:rPr>
              <w:t>更換至新公文電子交換系統之機關數比率</w:t>
            </w:r>
          </w:p>
        </w:tc>
        <w:tc>
          <w:tcPr>
            <w:tcW w:w="2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6A68" w:rsidRPr="00322840" w:rsidRDefault="00C91C5E" w:rsidP="00796A68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22840">
              <w:rPr>
                <w:rFonts w:ascii="標楷體" w:eastAsia="標楷體" w:hAnsi="標楷體" w:hint="eastAsia"/>
                <w:sz w:val="28"/>
                <w:szCs w:val="28"/>
              </w:rPr>
              <w:t>截至本(106)年度7月底止，已完成新公文電子交換系統本年度機關上線需求調查報告，並於本年6月底完成本系統程式開發作業，同年底完成3個主管機關之系統更換(總主管機關為92個)，達成率為3.2%。(</w:t>
            </w:r>
            <w:proofErr w:type="gramStart"/>
            <w:r w:rsidRPr="00322840">
              <w:rPr>
                <w:rFonts w:ascii="標楷體" w:eastAsia="標楷體" w:hAnsi="標楷體" w:hint="eastAsia"/>
                <w:sz w:val="28"/>
                <w:szCs w:val="28"/>
              </w:rPr>
              <w:t>106</w:t>
            </w:r>
            <w:proofErr w:type="gramEnd"/>
            <w:r w:rsidRPr="00322840">
              <w:rPr>
                <w:rFonts w:ascii="標楷體" w:eastAsia="標楷體" w:hAnsi="標楷體" w:hint="eastAsia"/>
                <w:sz w:val="28"/>
                <w:szCs w:val="28"/>
              </w:rPr>
              <w:t>年度預定目標為更換至新公文電子交換系統之機關數比率達3%。)</w:t>
            </w:r>
          </w:p>
        </w:tc>
      </w:tr>
    </w:tbl>
    <w:p w:rsidR="005614AD" w:rsidRPr="009545FD" w:rsidRDefault="005614AD" w:rsidP="00A457C6">
      <w:pPr>
        <w:pStyle w:val="Web"/>
        <w:wordWrap w:val="0"/>
        <w:spacing w:before="0" w:beforeAutospacing="0" w:after="0" w:afterAutospacing="0" w:line="320" w:lineRule="exact"/>
        <w:divId w:val="1616911938"/>
        <w:rPr>
          <w:rFonts w:ascii="標楷體" w:eastAsia="標楷體" w:hAnsi="標楷體"/>
          <w:sz w:val="28"/>
          <w:szCs w:val="28"/>
        </w:rPr>
      </w:pPr>
    </w:p>
    <w:sectPr w:rsidR="005614AD" w:rsidRPr="009545FD" w:rsidSect="008B6AC9">
      <w:footerReference w:type="default" r:id="rId9"/>
      <w:pgSz w:w="11907" w:h="16840"/>
      <w:pgMar w:top="1276" w:right="992" w:bottom="851" w:left="1134" w:header="720" w:footer="720" w:gutter="0"/>
      <w:pgNumType w:start="4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3CE" w:rsidRDefault="00FA43CE">
      <w:r>
        <w:separator/>
      </w:r>
    </w:p>
  </w:endnote>
  <w:endnote w:type="continuationSeparator" w:id="0">
    <w:p w:rsidR="00FA43CE" w:rsidRDefault="00FA4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CD8" w:rsidRDefault="006D4CD8">
    <w:pPr>
      <w:pStyle w:val="a3"/>
      <w:framePr w:wrap="around" w:vAnchor="text" w:hAnchor="margin" w:xAlign="center" w:y="1"/>
      <w:rPr>
        <w:rStyle w:val="a5"/>
        <w:sz w:val="20"/>
        <w:szCs w:val="20"/>
      </w:rPr>
    </w:pPr>
    <w:r>
      <w:rPr>
        <w:rStyle w:val="a5"/>
        <w:rFonts w:hint="eastAsia"/>
        <w:sz w:val="20"/>
        <w:szCs w:val="20"/>
      </w:rPr>
      <w:fldChar w:fldCharType="begin"/>
    </w:r>
    <w:r>
      <w:rPr>
        <w:rStyle w:val="a5"/>
        <w:rFonts w:hint="eastAsia"/>
        <w:sz w:val="20"/>
        <w:szCs w:val="20"/>
      </w:rPr>
      <w:instrText xml:space="preserve">PAGE  </w:instrText>
    </w:r>
    <w:r>
      <w:rPr>
        <w:rStyle w:val="a5"/>
        <w:rFonts w:hint="eastAsia"/>
        <w:sz w:val="20"/>
        <w:szCs w:val="20"/>
      </w:rPr>
      <w:fldChar w:fldCharType="separate"/>
    </w:r>
    <w:r w:rsidR="00682369">
      <w:rPr>
        <w:rStyle w:val="a5"/>
        <w:noProof/>
        <w:sz w:val="20"/>
        <w:szCs w:val="20"/>
      </w:rPr>
      <w:t>6</w:t>
    </w:r>
    <w:r>
      <w:rPr>
        <w:rStyle w:val="a5"/>
        <w:rFonts w:hint="eastAsia"/>
        <w:sz w:val="20"/>
        <w:szCs w:val="20"/>
      </w:rPr>
      <w:fldChar w:fldCharType="end"/>
    </w:r>
  </w:p>
  <w:p w:rsidR="006D4CD8" w:rsidRDefault="006D4CD8" w:rsidP="009316B8">
    <w:pPr>
      <w:pStyle w:val="a3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3CE" w:rsidRDefault="00FA43CE">
      <w:r>
        <w:separator/>
      </w:r>
    </w:p>
  </w:footnote>
  <w:footnote w:type="continuationSeparator" w:id="0">
    <w:p w:rsidR="00FA43CE" w:rsidRDefault="00FA43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E748B"/>
    <w:multiLevelType w:val="hybridMultilevel"/>
    <w:tmpl w:val="1D9E89D2"/>
    <w:lvl w:ilvl="0" w:tplc="5002EBF8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E8732DD"/>
    <w:multiLevelType w:val="hybridMultilevel"/>
    <w:tmpl w:val="36107474"/>
    <w:lvl w:ilvl="0" w:tplc="6BC83622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BC37EB"/>
    <w:rsid w:val="000257B5"/>
    <w:rsid w:val="00051023"/>
    <w:rsid w:val="00062E4E"/>
    <w:rsid w:val="00097BFD"/>
    <w:rsid w:val="00110898"/>
    <w:rsid w:val="0012563D"/>
    <w:rsid w:val="00184C18"/>
    <w:rsid w:val="00201C2B"/>
    <w:rsid w:val="002363FE"/>
    <w:rsid w:val="0026320C"/>
    <w:rsid w:val="002661A1"/>
    <w:rsid w:val="002C3F55"/>
    <w:rsid w:val="002D4247"/>
    <w:rsid w:val="002F2584"/>
    <w:rsid w:val="00307E98"/>
    <w:rsid w:val="00322840"/>
    <w:rsid w:val="003A5698"/>
    <w:rsid w:val="004A7C09"/>
    <w:rsid w:val="004F193C"/>
    <w:rsid w:val="00512B8F"/>
    <w:rsid w:val="00535E54"/>
    <w:rsid w:val="00537530"/>
    <w:rsid w:val="005614AD"/>
    <w:rsid w:val="005B76C7"/>
    <w:rsid w:val="005D3B39"/>
    <w:rsid w:val="005F4380"/>
    <w:rsid w:val="00604775"/>
    <w:rsid w:val="006544D1"/>
    <w:rsid w:val="00682369"/>
    <w:rsid w:val="006D0336"/>
    <w:rsid w:val="006D0478"/>
    <w:rsid w:val="006D4CD8"/>
    <w:rsid w:val="00760F58"/>
    <w:rsid w:val="007843ED"/>
    <w:rsid w:val="00796A68"/>
    <w:rsid w:val="007D136B"/>
    <w:rsid w:val="008342E5"/>
    <w:rsid w:val="00860F07"/>
    <w:rsid w:val="008B5062"/>
    <w:rsid w:val="008B6AC9"/>
    <w:rsid w:val="008C5ACE"/>
    <w:rsid w:val="008F42C0"/>
    <w:rsid w:val="009272C8"/>
    <w:rsid w:val="009316B8"/>
    <w:rsid w:val="009545FD"/>
    <w:rsid w:val="00980DA5"/>
    <w:rsid w:val="00996FE7"/>
    <w:rsid w:val="009A199B"/>
    <w:rsid w:val="009A1B4D"/>
    <w:rsid w:val="00A10712"/>
    <w:rsid w:val="00A31D84"/>
    <w:rsid w:val="00A457C6"/>
    <w:rsid w:val="00A665E2"/>
    <w:rsid w:val="00AB5452"/>
    <w:rsid w:val="00B0077D"/>
    <w:rsid w:val="00B43A58"/>
    <w:rsid w:val="00B56177"/>
    <w:rsid w:val="00BC37EB"/>
    <w:rsid w:val="00BE00DE"/>
    <w:rsid w:val="00C02722"/>
    <w:rsid w:val="00C23D83"/>
    <w:rsid w:val="00C271D5"/>
    <w:rsid w:val="00C91C5E"/>
    <w:rsid w:val="00C944D3"/>
    <w:rsid w:val="00CC7A49"/>
    <w:rsid w:val="00D16D75"/>
    <w:rsid w:val="00D4234A"/>
    <w:rsid w:val="00DD4825"/>
    <w:rsid w:val="00EC5B6A"/>
    <w:rsid w:val="00F10654"/>
    <w:rsid w:val="00F31C50"/>
    <w:rsid w:val="00F74EBF"/>
    <w:rsid w:val="00F95CDF"/>
    <w:rsid w:val="00FA43CE"/>
    <w:rsid w:val="00FA5A03"/>
    <w:rsid w:val="00FA6EC2"/>
    <w:rsid w:val="00FE08E2"/>
    <w:rsid w:val="00FF3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新細明體" w:eastAsia="新細明體" w:hAnsi="新細明體" w:cs="新細明體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pPr>
      <w:spacing w:before="100" w:beforeAutospacing="1" w:after="100" w:afterAutospacing="1"/>
      <w:jc w:val="both"/>
    </w:pPr>
  </w:style>
  <w:style w:type="paragraph" w:styleId="a3">
    <w:name w:val="footer"/>
    <w:basedOn w:val="a"/>
    <w:link w:val="a4"/>
    <w:uiPriority w:val="99"/>
    <w:unhideWhenUsed/>
    <w:pPr>
      <w:tabs>
        <w:tab w:val="center" w:pos="0"/>
        <w:tab w:val="right" w:pos="140"/>
      </w:tabs>
      <w:jc w:val="center"/>
    </w:pPr>
  </w:style>
  <w:style w:type="character" w:customStyle="1" w:styleId="a4">
    <w:name w:val="頁尾 字元"/>
    <w:basedOn w:val="a0"/>
    <w:link w:val="a3"/>
    <w:uiPriority w:val="99"/>
    <w:rPr>
      <w:rFonts w:ascii="新細明體" w:eastAsia="新細明體" w:hAnsi="新細明體" w:cs="新細明體"/>
    </w:rPr>
  </w:style>
  <w:style w:type="paragraph" w:customStyle="1" w:styleId="tablev2">
    <w:name w:val="tablev2"/>
    <w:basedOn w:val="a"/>
    <w:pPr>
      <w:pBdr>
        <w:top w:val="single" w:sz="6" w:space="0" w:color="5AA7DB"/>
        <w:left w:val="single" w:sz="6" w:space="8" w:color="CCCCCC"/>
        <w:bottom w:val="single" w:sz="6" w:space="0" w:color="5AA7DB"/>
        <w:right w:val="single" w:sz="6" w:space="0" w:color="5AA7DB"/>
      </w:pBdr>
      <w:spacing w:before="100" w:beforeAutospacing="1" w:after="100" w:afterAutospacing="1"/>
    </w:pPr>
  </w:style>
  <w:style w:type="paragraph" w:customStyle="1" w:styleId="tabletitle">
    <w:name w:val="table_title"/>
    <w:basedOn w:val="a"/>
    <w:pPr>
      <w:pBdr>
        <w:bottom w:val="single" w:sz="36" w:space="4" w:color="5AA7DB"/>
      </w:pBdr>
      <w:spacing w:before="100" w:beforeAutospacing="1" w:after="100" w:afterAutospacing="1"/>
      <w:jc w:val="center"/>
    </w:pPr>
    <w:rPr>
      <w:color w:val="006699"/>
    </w:rPr>
  </w:style>
  <w:style w:type="paragraph" w:customStyle="1" w:styleId="left">
    <w:name w:val="left"/>
    <w:basedOn w:val="a"/>
    <w:pPr>
      <w:pBdr>
        <w:top w:val="single" w:sz="6" w:space="0" w:color="CCCCCC"/>
        <w:left w:val="single" w:sz="6" w:space="8" w:color="CCCCCC"/>
        <w:bottom w:val="single" w:sz="6" w:space="0" w:color="CCCCCC"/>
        <w:right w:val="single" w:sz="6" w:space="0" w:color="CCCCCC"/>
      </w:pBdr>
      <w:spacing w:before="100" w:beforeAutospacing="1" w:after="100" w:afterAutospacing="1"/>
    </w:pPr>
  </w:style>
  <w:style w:type="paragraph" w:customStyle="1" w:styleId="lefta">
    <w:name w:val="left_a"/>
    <w:basedOn w:val="a"/>
    <w:pPr>
      <w:pBdr>
        <w:top w:val="single" w:sz="6" w:space="0" w:color="CCCCCC"/>
        <w:left w:val="single" w:sz="6" w:space="8" w:color="CCCCCC"/>
        <w:bottom w:val="single" w:sz="6" w:space="0" w:color="CCCCCC"/>
        <w:right w:val="single" w:sz="6" w:space="0" w:color="CCCCCC"/>
      </w:pBdr>
      <w:spacing w:before="100" w:beforeAutospacing="1" w:after="100" w:afterAutospacing="1"/>
    </w:pPr>
  </w:style>
  <w:style w:type="character" w:styleId="a5">
    <w:name w:val="page number"/>
    <w:basedOn w:val="a0"/>
    <w:uiPriority w:val="99"/>
    <w:semiHidden/>
    <w:unhideWhenUsed/>
  </w:style>
  <w:style w:type="paragraph" w:styleId="a6">
    <w:name w:val="header"/>
    <w:basedOn w:val="a"/>
    <w:link w:val="a7"/>
    <w:uiPriority w:val="99"/>
    <w:unhideWhenUsed/>
    <w:rsid w:val="009316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316B8"/>
    <w:rPr>
      <w:rFonts w:ascii="新細明體" w:eastAsia="新細明體" w:hAnsi="新細明體" w:cs="新細明體"/>
    </w:rPr>
  </w:style>
  <w:style w:type="paragraph" w:styleId="a8">
    <w:name w:val="Balloon Text"/>
    <w:basedOn w:val="a"/>
    <w:link w:val="a9"/>
    <w:uiPriority w:val="99"/>
    <w:semiHidden/>
    <w:unhideWhenUsed/>
    <w:rsid w:val="00AB54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B545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新細明體" w:eastAsia="新細明體" w:hAnsi="新細明體" w:cs="新細明體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pPr>
      <w:spacing w:before="100" w:beforeAutospacing="1" w:after="100" w:afterAutospacing="1"/>
      <w:jc w:val="both"/>
    </w:pPr>
  </w:style>
  <w:style w:type="paragraph" w:styleId="a3">
    <w:name w:val="footer"/>
    <w:basedOn w:val="a"/>
    <w:link w:val="a4"/>
    <w:uiPriority w:val="99"/>
    <w:unhideWhenUsed/>
    <w:pPr>
      <w:tabs>
        <w:tab w:val="center" w:pos="0"/>
        <w:tab w:val="right" w:pos="140"/>
      </w:tabs>
      <w:jc w:val="center"/>
    </w:pPr>
  </w:style>
  <w:style w:type="character" w:customStyle="1" w:styleId="a4">
    <w:name w:val="頁尾 字元"/>
    <w:basedOn w:val="a0"/>
    <w:link w:val="a3"/>
    <w:uiPriority w:val="99"/>
    <w:rPr>
      <w:rFonts w:ascii="新細明體" w:eastAsia="新細明體" w:hAnsi="新細明體" w:cs="新細明體"/>
    </w:rPr>
  </w:style>
  <w:style w:type="paragraph" w:customStyle="1" w:styleId="tablev2">
    <w:name w:val="tablev2"/>
    <w:basedOn w:val="a"/>
    <w:pPr>
      <w:pBdr>
        <w:top w:val="single" w:sz="6" w:space="0" w:color="5AA7DB"/>
        <w:left w:val="single" w:sz="6" w:space="8" w:color="CCCCCC"/>
        <w:bottom w:val="single" w:sz="6" w:space="0" w:color="5AA7DB"/>
        <w:right w:val="single" w:sz="6" w:space="0" w:color="5AA7DB"/>
      </w:pBdr>
      <w:spacing w:before="100" w:beforeAutospacing="1" w:after="100" w:afterAutospacing="1"/>
    </w:pPr>
  </w:style>
  <w:style w:type="paragraph" w:customStyle="1" w:styleId="tabletitle">
    <w:name w:val="table_title"/>
    <w:basedOn w:val="a"/>
    <w:pPr>
      <w:pBdr>
        <w:bottom w:val="single" w:sz="36" w:space="4" w:color="5AA7DB"/>
      </w:pBdr>
      <w:spacing w:before="100" w:beforeAutospacing="1" w:after="100" w:afterAutospacing="1"/>
      <w:jc w:val="center"/>
    </w:pPr>
    <w:rPr>
      <w:color w:val="006699"/>
    </w:rPr>
  </w:style>
  <w:style w:type="paragraph" w:customStyle="1" w:styleId="left">
    <w:name w:val="left"/>
    <w:basedOn w:val="a"/>
    <w:pPr>
      <w:pBdr>
        <w:top w:val="single" w:sz="6" w:space="0" w:color="CCCCCC"/>
        <w:left w:val="single" w:sz="6" w:space="8" w:color="CCCCCC"/>
        <w:bottom w:val="single" w:sz="6" w:space="0" w:color="CCCCCC"/>
        <w:right w:val="single" w:sz="6" w:space="0" w:color="CCCCCC"/>
      </w:pBdr>
      <w:spacing w:before="100" w:beforeAutospacing="1" w:after="100" w:afterAutospacing="1"/>
    </w:pPr>
  </w:style>
  <w:style w:type="paragraph" w:customStyle="1" w:styleId="lefta">
    <w:name w:val="left_a"/>
    <w:basedOn w:val="a"/>
    <w:pPr>
      <w:pBdr>
        <w:top w:val="single" w:sz="6" w:space="0" w:color="CCCCCC"/>
        <w:left w:val="single" w:sz="6" w:space="8" w:color="CCCCCC"/>
        <w:bottom w:val="single" w:sz="6" w:space="0" w:color="CCCCCC"/>
        <w:right w:val="single" w:sz="6" w:space="0" w:color="CCCCCC"/>
      </w:pBdr>
      <w:spacing w:before="100" w:beforeAutospacing="1" w:after="100" w:afterAutospacing="1"/>
    </w:pPr>
  </w:style>
  <w:style w:type="character" w:styleId="a5">
    <w:name w:val="page number"/>
    <w:basedOn w:val="a0"/>
    <w:uiPriority w:val="99"/>
    <w:semiHidden/>
    <w:unhideWhenUsed/>
  </w:style>
  <w:style w:type="paragraph" w:styleId="a6">
    <w:name w:val="header"/>
    <w:basedOn w:val="a"/>
    <w:link w:val="a7"/>
    <w:uiPriority w:val="99"/>
    <w:unhideWhenUsed/>
    <w:rsid w:val="009316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316B8"/>
    <w:rPr>
      <w:rFonts w:ascii="新細明體" w:eastAsia="新細明體" w:hAnsi="新細明體" w:cs="新細明體"/>
    </w:rPr>
  </w:style>
  <w:style w:type="paragraph" w:styleId="a8">
    <w:name w:val="Balloon Text"/>
    <w:basedOn w:val="a"/>
    <w:link w:val="a9"/>
    <w:uiPriority w:val="99"/>
    <w:semiHidden/>
    <w:unhideWhenUsed/>
    <w:rsid w:val="00AB54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B545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91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A2BFC-BE73-4A11-9E41-DBAC341F8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蘇曉玲</dc:creator>
  <cp:lastModifiedBy>怡沁</cp:lastModifiedBy>
  <cp:revision>9</cp:revision>
  <cp:lastPrinted>2018-02-06T11:43:00Z</cp:lastPrinted>
  <dcterms:created xsi:type="dcterms:W3CDTF">2017-07-27T09:44:00Z</dcterms:created>
  <dcterms:modified xsi:type="dcterms:W3CDTF">2018-02-06T11:43:00Z</dcterms:modified>
</cp:coreProperties>
</file>