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4A" w:rsidRPr="00D4234A" w:rsidRDefault="00D4234A" w:rsidP="006544D1">
      <w:pPr>
        <w:widowControl w:val="0"/>
        <w:spacing w:line="400" w:lineRule="exact"/>
        <w:jc w:val="both"/>
        <w:divId w:val="1616911938"/>
        <w:rPr>
          <w:rFonts w:ascii="標楷體" w:eastAsia="標楷體" w:hAnsi="標楷體" w:cs="Times New Roman"/>
          <w:b/>
          <w:bCs/>
          <w:kern w:val="2"/>
          <w:sz w:val="32"/>
          <w:szCs w:val="32"/>
        </w:rPr>
      </w:pP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二、</w:t>
      </w:r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國家發展委員會檔案管理局</w:t>
      </w:r>
      <w:proofErr w:type="gramStart"/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107</w:t>
      </w:r>
      <w:proofErr w:type="gramEnd"/>
      <w:r w:rsidR="005F4380" w:rsidRPr="0030563C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年度施政目標與重點</w:t>
      </w:r>
    </w:p>
    <w:p w:rsidR="005F4380" w:rsidRPr="0030563C" w:rsidRDefault="005F4380" w:rsidP="005F4380">
      <w:pPr>
        <w:spacing w:before="100" w:beforeAutospacing="1" w:line="460" w:lineRule="exact"/>
        <w:ind w:firstLineChars="200" w:firstLine="560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30563C">
        <w:rPr>
          <w:rFonts w:ascii="標楷體" w:eastAsia="標楷體" w:hAnsi="標楷體" w:hint="eastAsia"/>
          <w:sz w:val="28"/>
          <w:szCs w:val="28"/>
        </w:rPr>
        <w:t>檔案是政府施政作為的紀錄，亦是政府檢視行政績效的依據，本局為促進檔案資訊流通，將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賡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續提升檔案管理專業與品質，健全檔案管理制度，提高國家檔案質量，強化檔案保存維護，妥適典藏國家檔案，創造檔案價值，便捷檔案應用服務，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推動文檔合一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政策，整體提升電子化政府行政作業效能，以期促進政府資訊流通與透明化，並擴大民眾參與。</w:t>
      </w:r>
    </w:p>
    <w:p w:rsidR="005F4380" w:rsidRPr="0030563C" w:rsidRDefault="005F4380" w:rsidP="005F4380">
      <w:pPr>
        <w:spacing w:before="100" w:beforeAutospacing="1" w:line="460" w:lineRule="exact"/>
        <w:ind w:firstLineChars="200" w:firstLine="560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30563C">
        <w:rPr>
          <w:rFonts w:ascii="標楷體" w:eastAsia="標楷體" w:hAnsi="標楷體" w:hint="eastAsia"/>
          <w:sz w:val="28"/>
          <w:szCs w:val="28"/>
        </w:rPr>
        <w:t>本局依據行政院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年度施政方針，配合中程施政計畫及核定預算額度，並針對當前社會狀況及未來發展需要，編定</w:t>
      </w:r>
      <w:proofErr w:type="gramStart"/>
      <w:r w:rsidRPr="0030563C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30563C">
        <w:rPr>
          <w:rFonts w:ascii="標楷體" w:eastAsia="標楷體" w:hAnsi="標楷體" w:hint="eastAsia"/>
          <w:sz w:val="28"/>
          <w:szCs w:val="28"/>
        </w:rPr>
        <w:t>年度施政計畫，其目標與重點如次：</w:t>
      </w:r>
    </w:p>
    <w:p w:rsidR="00F74EBF" w:rsidRPr="00097BFD" w:rsidRDefault="00F74EBF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sz w:val="28"/>
          <w:szCs w:val="28"/>
        </w:rPr>
      </w:pPr>
    </w:p>
    <w:p w:rsidR="004F193C" w:rsidRPr="00307E98" w:rsidRDefault="00EC5B6A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F10654">
        <w:rPr>
          <w:rFonts w:ascii="標楷體" w:eastAsia="標楷體" w:hAnsi="標楷體" w:hint="eastAsia"/>
          <w:b/>
          <w:bCs/>
          <w:sz w:val="28"/>
          <w:szCs w:val="28"/>
        </w:rPr>
        <w:t>(</w:t>
      </w:r>
      <w:proofErr w:type="gramStart"/>
      <w:r w:rsidR="00F10654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proofErr w:type="gramEnd"/>
      <w:r w:rsidR="00F10654">
        <w:rPr>
          <w:rFonts w:ascii="標楷體" w:eastAsia="標楷體" w:hAnsi="標楷體" w:hint="eastAsia"/>
          <w:b/>
          <w:bCs/>
          <w:sz w:val="28"/>
          <w:szCs w:val="28"/>
        </w:rPr>
        <w:t>)</w:t>
      </w:r>
      <w:r w:rsidR="004F193C" w:rsidRPr="00307E98">
        <w:rPr>
          <w:rFonts w:ascii="標楷體" w:eastAsia="標楷體" w:hAnsi="標楷體" w:hint="eastAsia"/>
          <w:b/>
          <w:bCs/>
          <w:sz w:val="28"/>
          <w:szCs w:val="28"/>
        </w:rPr>
        <w:t>年度施政目標</w:t>
      </w:r>
    </w:p>
    <w:p w:rsidR="005F4380" w:rsidRDefault="005F4380" w:rsidP="00FA6EC2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強化</w:t>
      </w:r>
      <w:proofErr w:type="gramStart"/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文檔資</w:t>
      </w:r>
      <w:proofErr w:type="gramEnd"/>
      <w:r w:rsidRPr="005F4380">
        <w:rPr>
          <w:rFonts w:ascii="標楷體" w:eastAsia="標楷體" w:hAnsi="標楷體"/>
          <w:color w:val="000000" w:themeColor="text1"/>
          <w:sz w:val="28"/>
          <w:szCs w:val="28"/>
        </w:rPr>
        <w:t>通訊效能，擴增國家檔案多元典藏與應用</w:t>
      </w:r>
    </w:p>
    <w:p w:rsidR="00EC5B6A" w:rsidRPr="00537530" w:rsidRDefault="00FA6EC2" w:rsidP="00FA6EC2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1、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推動國家檔案典藏及服務建設計畫，以建構未來適足典藏空間，並完備國家檔案知識體系，開創檔案多元價值。</w:t>
      </w:r>
    </w:p>
    <w:p w:rsidR="00EC5B6A" w:rsidRPr="00537530" w:rsidRDefault="00FA6EC2" w:rsidP="00537530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2、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提高國家檔案質量，充實國家檔案多元內涵；強化應用服務與展示方式及革新國家檔案管理應用流程，</w:t>
      </w:r>
      <w:proofErr w:type="gramStart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加促檔案</w:t>
      </w:r>
      <w:proofErr w:type="gramEnd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對外開放與整體服務品質；系統化整理政治檔案之內容，以作為政府與民間推動轉型正義之重要資訊。</w:t>
      </w:r>
    </w:p>
    <w:p w:rsidR="00EC5B6A" w:rsidRPr="00537530" w:rsidRDefault="00FA6EC2" w:rsidP="00537530">
      <w:pPr>
        <w:pStyle w:val="Web"/>
        <w:spacing w:before="0" w:beforeAutospacing="0" w:after="0" w:afterAutospacing="0" w:line="460" w:lineRule="exact"/>
        <w:ind w:left="1134" w:hanging="436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color w:val="000000" w:themeColor="text1"/>
          <w:sz w:val="28"/>
          <w:szCs w:val="28"/>
        </w:rPr>
        <w:t>3、</w:t>
      </w:r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建構新一代公文電子交換系統，提供更安全之交換網路環境；改造文書檔案管理流程，提升</w:t>
      </w:r>
      <w:proofErr w:type="gramStart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機關文檔管理</w:t>
      </w:r>
      <w:proofErr w:type="gramEnd"/>
      <w:r w:rsidR="005F4380" w:rsidRPr="005F4380">
        <w:rPr>
          <w:rFonts w:ascii="標楷體" w:eastAsia="標楷體" w:hAnsi="標楷體"/>
          <w:color w:val="000000" w:themeColor="text1"/>
          <w:sz w:val="28"/>
          <w:szCs w:val="28"/>
        </w:rPr>
        <w:t>及核心業務行政效能；運用資訊技術優化政府資料開放，促進公民參與及多元表達機會；發展電子文書檔案保存工具，確保電子檔案長期保存與應用。</w:t>
      </w: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F4380" w:rsidRDefault="005F4380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F74EBF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</w:p>
    <w:p w:rsidR="00EC5B6A" w:rsidRDefault="00FA6EC2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53753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lastRenderedPageBreak/>
        <w:t>(二)</w:t>
      </w:r>
      <w:r w:rsidR="00EC5B6A" w:rsidRPr="00537530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年度關鍵績效指標</w:t>
      </w:r>
    </w:p>
    <w:p w:rsidR="00F74EBF" w:rsidRPr="00537530" w:rsidRDefault="00F74EBF" w:rsidP="00F74EBF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554"/>
        <w:gridCol w:w="227"/>
        <w:gridCol w:w="2042"/>
        <w:gridCol w:w="707"/>
        <w:gridCol w:w="709"/>
        <w:gridCol w:w="2549"/>
        <w:gridCol w:w="1709"/>
      </w:tblGrid>
      <w:tr w:rsidR="00EC5B6A" w:rsidRPr="004E3649" w:rsidTr="00512B8F">
        <w:trPr>
          <w:divId w:val="1616911938"/>
          <w:tblHeader/>
        </w:trPr>
        <w:tc>
          <w:tcPr>
            <w:tcW w:w="946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B6A" w:rsidRPr="00537530" w:rsidRDefault="00EC5B6A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關鍵策略目標</w:t>
            </w:r>
          </w:p>
        </w:tc>
        <w:tc>
          <w:tcPr>
            <w:tcW w:w="4054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5B6A" w:rsidRPr="00537530" w:rsidRDefault="00EC5B6A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</w:tr>
      <w:tr w:rsidR="00512B8F" w:rsidRPr="004E3649" w:rsidTr="00512B8F">
        <w:trPr>
          <w:divId w:val="1616911938"/>
          <w:tblHeader/>
        </w:trPr>
        <w:tc>
          <w:tcPr>
            <w:tcW w:w="946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  <w:tc>
          <w:tcPr>
            <w:tcW w:w="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評估</w:t>
            </w: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br/>
              <w:t>體制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評估</w:t>
            </w: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br/>
              <w:t>方式</w:t>
            </w:r>
          </w:p>
        </w:tc>
        <w:tc>
          <w:tcPr>
            <w:tcW w:w="1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衡量標準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512B8F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該</w:t>
            </w:r>
            <w:r w:rsidR="00A31D84"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年度目標值</w:t>
            </w:r>
          </w:p>
        </w:tc>
      </w:tr>
      <w:tr w:rsidR="00A31D84" w:rsidRPr="004E3649" w:rsidTr="00512B8F">
        <w:trPr>
          <w:divId w:val="1616911938"/>
        </w:trPr>
        <w:tc>
          <w:tcPr>
            <w:tcW w:w="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A31D84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31D84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</w:p>
        </w:tc>
        <w:tc>
          <w:tcPr>
            <w:tcW w:w="7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wordWrap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強化</w:t>
            </w:r>
            <w:proofErr w:type="gramStart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文檔資</w:t>
            </w:r>
            <w:proofErr w:type="gramEnd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通訊效能，擴增國家檔案多元典藏與應用</w:t>
            </w:r>
          </w:p>
        </w:tc>
        <w:tc>
          <w:tcPr>
            <w:tcW w:w="1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FA6EC2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落實政治檔案清查、徵集與整理</w:t>
            </w:r>
          </w:p>
        </w:tc>
        <w:tc>
          <w:tcPr>
            <w:tcW w:w="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統計數據</w:t>
            </w:r>
          </w:p>
        </w:tc>
        <w:tc>
          <w:tcPr>
            <w:tcW w:w="13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線上開放</w:t>
            </w:r>
            <w:proofErr w:type="gramEnd"/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各界免費閱覽抄錄複製之政治檔案全文影像成長率（當年度新增政治檔案開放量÷截至計畫首年開放之政治檔案數量）。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5F4380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F438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80%</w:t>
            </w:r>
          </w:p>
        </w:tc>
      </w:tr>
    </w:tbl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proofErr w:type="gramStart"/>
      <w:r w:rsidRPr="004E3649">
        <w:rPr>
          <w:rFonts w:hint="eastAsia"/>
          <w:color w:val="000000" w:themeColor="text1"/>
          <w:sz w:val="18"/>
          <w:szCs w:val="18"/>
        </w:rPr>
        <w:t>註</w:t>
      </w:r>
      <w:proofErr w:type="gramEnd"/>
      <w:r w:rsidRPr="004E3649">
        <w:rPr>
          <w:rFonts w:hint="eastAsia"/>
          <w:color w:val="000000" w:themeColor="text1"/>
          <w:sz w:val="18"/>
          <w:szCs w:val="18"/>
        </w:rPr>
        <w:t>：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>評估體制之數字代號意義如下：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1.指實際評估作業係運用既有之組織架構進行。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2.指實際評估作業係由特定之任務編組進行。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3.指實際評估作業係透過第三者方式（如由專家學者）進行。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4.指實際評估作業係運用既有之組織架構並邀請第三者共同參與進行。</w:t>
      </w:r>
    </w:p>
    <w:p w:rsidR="00EC5B6A" w:rsidRPr="004E3649" w:rsidRDefault="00EC5B6A" w:rsidP="00EC5B6A">
      <w:pPr>
        <w:pStyle w:val="Web"/>
        <w:spacing w:before="0" w:beforeAutospacing="0" w:after="0" w:afterAutospacing="0" w:line="320" w:lineRule="exact"/>
        <w:divId w:val="1616911938"/>
        <w:rPr>
          <w:color w:val="000000" w:themeColor="text1"/>
          <w:sz w:val="18"/>
          <w:szCs w:val="18"/>
        </w:rPr>
      </w:pPr>
      <w:r w:rsidRPr="004E3649">
        <w:rPr>
          <w:rFonts w:hint="eastAsia"/>
          <w:color w:val="000000" w:themeColor="text1"/>
          <w:sz w:val="18"/>
          <w:szCs w:val="18"/>
        </w:rPr>
        <w:t xml:space="preserve">　　5.其它。</w:t>
      </w:r>
    </w:p>
    <w:p w:rsidR="005614AD" w:rsidRDefault="005614AD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p w:rsidR="00C91C5E" w:rsidRDefault="00C91C5E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p w:rsidR="005614AD" w:rsidRDefault="00CC7A49" w:rsidP="00A31D84">
      <w:pPr>
        <w:widowControl w:val="0"/>
        <w:spacing w:line="360" w:lineRule="auto"/>
        <w:jc w:val="both"/>
        <w:divId w:val="1616911938"/>
        <w:rPr>
          <w:rFonts w:ascii="標楷體" w:eastAsia="標楷體" w:hAnsi="標楷體"/>
          <w:b/>
          <w:bCs/>
          <w:sz w:val="32"/>
          <w:szCs w:val="32"/>
        </w:rPr>
      </w:pPr>
      <w:r w:rsidRPr="00CC7A49">
        <w:rPr>
          <w:rFonts w:ascii="標楷體" w:eastAsia="標楷體" w:hAnsi="標楷體" w:hint="eastAsia"/>
          <w:b/>
          <w:bCs/>
          <w:sz w:val="32"/>
          <w:szCs w:val="32"/>
        </w:rPr>
        <w:t>三</w:t>
      </w:r>
      <w:r w:rsidR="004F193C" w:rsidRPr="00CC7A49">
        <w:rPr>
          <w:rFonts w:ascii="標楷體" w:eastAsia="標楷體" w:hAnsi="標楷體" w:hint="eastAsia"/>
          <w:b/>
          <w:bCs/>
          <w:sz w:val="32"/>
          <w:szCs w:val="32"/>
        </w:rPr>
        <w:t>、以前年度實施狀況及成果概述</w:t>
      </w:r>
    </w:p>
    <w:p w:rsidR="00537530" w:rsidRPr="00F74EBF" w:rsidRDefault="002661A1" w:rsidP="00A31D84">
      <w:pPr>
        <w:pStyle w:val="Web"/>
        <w:numPr>
          <w:ilvl w:val="0"/>
          <w:numId w:val="2"/>
        </w:numPr>
        <w:spacing w:before="0" w:beforeAutospacing="0" w:after="0" w:afterAutospacing="0" w:line="360" w:lineRule="auto"/>
        <w:divId w:val="16169119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61A1">
        <w:rPr>
          <w:rFonts w:ascii="標楷體" w:eastAsia="標楷體" w:hAnsi="標楷體" w:hint="eastAsia"/>
          <w:color w:val="000000" w:themeColor="text1"/>
          <w:sz w:val="28"/>
          <w:szCs w:val="28"/>
        </w:rPr>
        <w:t>前(105)年度施政績效及達成情形分析：</w:t>
      </w:r>
    </w:p>
    <w:tbl>
      <w:tblPr>
        <w:tblW w:w="4957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85" w:type="dxa"/>
        </w:tblCellMar>
        <w:tblLook w:val="04A0" w:firstRow="1" w:lastRow="0" w:firstColumn="1" w:lastColumn="0" w:noHBand="0" w:noVBand="1"/>
      </w:tblPr>
      <w:tblGrid>
        <w:gridCol w:w="1993"/>
        <w:gridCol w:w="2112"/>
        <w:gridCol w:w="1134"/>
        <w:gridCol w:w="4550"/>
      </w:tblGrid>
      <w:tr w:rsidR="008B5062" w:rsidRPr="00537530" w:rsidTr="00796A68">
        <w:trPr>
          <w:divId w:val="1616911938"/>
          <w:trHeight w:val="915"/>
          <w:tblHeader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年度績效目標</w:t>
            </w: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衡量指標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5062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原定</w:t>
            </w:r>
          </w:p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目標值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績效衡量暨達成情形分析</w:t>
            </w:r>
          </w:p>
        </w:tc>
      </w:tr>
      <w:tr w:rsidR="008B5062" w:rsidRPr="00537530" w:rsidTr="00C91C5E">
        <w:trPr>
          <w:divId w:val="1616911938"/>
          <w:trHeight w:val="902"/>
        </w:trPr>
        <w:tc>
          <w:tcPr>
            <w:tcW w:w="10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促進資源共享，提升資訊資源整合效益</w:t>
            </w: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A31D84" w:rsidP="008B5062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5062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核系統功能機關學校比率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75.5</w:t>
            </w: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2661A1" w:rsidRDefault="00A31D84" w:rsidP="002661A1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一、衡量指標說明：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以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105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年度實施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核系統功能之機關學校數為基礎。</w:t>
            </w:r>
          </w:p>
          <w:p w:rsidR="00A31D84" w:rsidRPr="002661A1" w:rsidRDefault="00A31D84" w:rsidP="002661A1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二、指標達成情形：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截至105年12月31日已有76.6％機關及學校實施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核系統功能，達成度為100％。</w:t>
            </w:r>
          </w:p>
          <w:p w:rsidR="00A31D84" w:rsidRPr="00537530" w:rsidRDefault="00A31D84" w:rsidP="005B76C7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三、達成效益：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行政院102年5月</w:t>
            </w:r>
            <w:r w:rsid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22日函頒電子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公文節能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減紙續階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方案，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核實施範圍包含各級機關學校，截至105年底之機關學校總數為7,308個，其中實施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核作業者共計5,598個（約為76.6％）。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公文線上簽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核機關數由</w:t>
            </w:r>
            <w:r w:rsid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104年5,548個成長至105年</w:t>
            </w:r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5,598個，有助提升公文處理時效及達成</w:t>
            </w:r>
            <w:proofErr w:type="gramStart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節能減紙效益</w:t>
            </w:r>
            <w:proofErr w:type="gramEnd"/>
            <w:r w:rsidR="002661A1"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8B5062" w:rsidRPr="00537530" w:rsidTr="00796A68">
        <w:trPr>
          <w:divId w:val="1616911938"/>
          <w:trHeight w:val="760"/>
        </w:trPr>
        <w:tc>
          <w:tcPr>
            <w:tcW w:w="10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31D84" w:rsidRPr="00537530" w:rsidRDefault="00A31D84" w:rsidP="007310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8B5062" w:rsidP="008B5062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B5062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2661A1" w:rsidRPr="002661A1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5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1D84" w:rsidRPr="00537530" w:rsidRDefault="002661A1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661A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120萬人次</w:t>
            </w:r>
          </w:p>
        </w:tc>
        <w:tc>
          <w:tcPr>
            <w:tcW w:w="2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4775" w:rsidRPr="00604775" w:rsidRDefault="00A31D84" w:rsidP="00604775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一、衡量指標說明：</w:t>
            </w:r>
            <w:r w:rsidR="00604775" w:rsidRPr="00604775">
              <w:rPr>
                <w:rFonts w:ascii="標楷體" w:eastAsia="標楷體" w:hAnsi="標楷體" w:hint="eastAsia"/>
                <w:sz w:val="28"/>
                <w:szCs w:val="28"/>
              </w:rPr>
              <w:t>以105年國家檔案資訊網年度使用人次為基礎。</w:t>
            </w:r>
          </w:p>
          <w:p w:rsidR="00A31D84" w:rsidRPr="00C91C5E" w:rsidRDefault="00A31D84" w:rsidP="00C91C5E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二、指標達成情形：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截至105年12月31日，國家檔案資訊網累計使用人次為984.99萬人次（小數點2位以下四捨五入，以下同），較104年12月31日</w:t>
            </w:r>
            <w:r w:rsidR="00097BF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864.94萬人次，增加120.05萬人次，達成度為100％。</w:t>
            </w:r>
          </w:p>
          <w:p w:rsidR="00A31D84" w:rsidRPr="008B5062" w:rsidRDefault="00A31D84" w:rsidP="008B5062">
            <w:pPr>
              <w:pStyle w:val="Web"/>
              <w:wordWrap w:val="0"/>
              <w:spacing w:before="0" w:beforeAutospacing="0" w:after="0" w:afterAutospacing="0" w:line="320" w:lineRule="exact"/>
              <w:ind w:left="566" w:hangingChars="202" w:hanging="5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三、達成效益：</w:t>
            </w:r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本網站提</w:t>
            </w:r>
            <w:bookmarkStart w:id="0" w:name="_GoBack"/>
            <w:bookmarkEnd w:id="0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供國家檔案最新典藏狀況、相關出版品訊息及國家檔案目錄查詢等功能，透過充實網站內容及訊息推廣等多元管道行銷，包含更新國家檔案資訊網網站常見問答、編印國家檔案應用服務指引摺頁及網站文宣品、</w:t>
            </w:r>
            <w:proofErr w:type="gramStart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賡</w:t>
            </w:r>
            <w:proofErr w:type="gramEnd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續於檔案管理局全球資訊網介紹國家檔案、辦理檔案展覽、於「檔案樂活情報」電子報加強推廣國家檔案、利用大專院校或機關參訪等機會宣導國家檔案相關訊息，以及</w:t>
            </w:r>
            <w:proofErr w:type="gramStart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賡</w:t>
            </w:r>
            <w:proofErr w:type="gramEnd"/>
            <w:r w:rsidR="00C91C5E"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續開發檔案教學素材、充實檔案支援教學網內容等，使國家檔案資訊網查詢人次穩定成長。</w:t>
            </w:r>
          </w:p>
        </w:tc>
      </w:tr>
    </w:tbl>
    <w:p w:rsidR="00C91C5E" w:rsidRPr="00322840" w:rsidRDefault="00C91C5E" w:rsidP="00537530">
      <w:pPr>
        <w:pStyle w:val="Web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p w:rsidR="002C3F55" w:rsidRPr="008B5062" w:rsidRDefault="00537530" w:rsidP="008B5062">
      <w:pPr>
        <w:pStyle w:val="Web"/>
        <w:numPr>
          <w:ilvl w:val="0"/>
          <w:numId w:val="2"/>
        </w:numPr>
        <w:spacing w:before="0" w:beforeAutospacing="0" w:after="0" w:afterAutospacing="0" w:line="360" w:lineRule="auto"/>
        <w:divId w:val="1616911938"/>
        <w:rPr>
          <w:rFonts w:ascii="標楷體" w:eastAsia="標楷體" w:hAnsi="標楷體"/>
          <w:sz w:val="28"/>
          <w:szCs w:val="28"/>
        </w:rPr>
      </w:pPr>
      <w:r w:rsidRPr="00322840">
        <w:rPr>
          <w:rFonts w:ascii="標楷體" w:eastAsia="標楷體" w:hAnsi="標楷體" w:hint="eastAsia"/>
          <w:sz w:val="28"/>
          <w:szCs w:val="28"/>
        </w:rPr>
        <w:t>上(10</w:t>
      </w:r>
      <w:r w:rsidR="00512B8F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)年度已過</w:t>
      </w:r>
      <w:proofErr w:type="gramStart"/>
      <w:r w:rsidRPr="00322840">
        <w:rPr>
          <w:rFonts w:ascii="標楷體" w:eastAsia="標楷體" w:hAnsi="標楷體" w:hint="eastAsia"/>
          <w:sz w:val="28"/>
          <w:szCs w:val="28"/>
        </w:rPr>
        <w:t>期間(</w:t>
      </w:r>
      <w:proofErr w:type="gramEnd"/>
      <w:r w:rsidRPr="00322840">
        <w:rPr>
          <w:rFonts w:ascii="標楷體" w:eastAsia="標楷體" w:hAnsi="標楷體" w:hint="eastAsia"/>
          <w:sz w:val="28"/>
          <w:szCs w:val="28"/>
        </w:rPr>
        <w:t>自10</w:t>
      </w:r>
      <w:r w:rsidR="00C91C5E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/1/1至10</w:t>
      </w:r>
      <w:r w:rsidR="00C91C5E" w:rsidRPr="00322840">
        <w:rPr>
          <w:rFonts w:ascii="標楷體" w:eastAsia="標楷體" w:hAnsi="標楷體" w:hint="eastAsia"/>
          <w:sz w:val="28"/>
          <w:szCs w:val="28"/>
        </w:rPr>
        <w:t>6</w:t>
      </w:r>
      <w:r w:rsidRPr="00322840">
        <w:rPr>
          <w:rFonts w:ascii="標楷體" w:eastAsia="標楷體" w:hAnsi="標楷體" w:hint="eastAsia"/>
          <w:sz w:val="28"/>
          <w:szCs w:val="28"/>
        </w:rPr>
        <w:t>/7/31</w:t>
      </w:r>
      <w:r w:rsidRPr="00C944D3">
        <w:rPr>
          <w:rFonts w:ascii="標楷體" w:eastAsia="標楷體" w:hAnsi="標楷體" w:hint="eastAsia"/>
          <w:sz w:val="28"/>
          <w:szCs w:val="28"/>
        </w:rPr>
        <w:t>日止)施政績效及達成情形：</w:t>
      </w:r>
    </w:p>
    <w:tbl>
      <w:tblPr>
        <w:tblW w:w="4957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2003"/>
        <w:gridCol w:w="2135"/>
        <w:gridCol w:w="5700"/>
      </w:tblGrid>
      <w:tr w:rsidR="00796A68" w:rsidRPr="00537530" w:rsidTr="002F2584">
        <w:trPr>
          <w:divId w:val="1616911938"/>
          <w:tblHeader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關鍵策略目標</w:t>
            </w:r>
          </w:p>
        </w:tc>
        <w:tc>
          <w:tcPr>
            <w:tcW w:w="1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關鍵績效指標</w:t>
            </w:r>
          </w:p>
        </w:tc>
        <w:tc>
          <w:tcPr>
            <w:tcW w:w="2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6A68" w:rsidRPr="00537530" w:rsidRDefault="00796A68" w:rsidP="00731022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753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績效衡量暨達成情形分析</w:t>
            </w:r>
          </w:p>
        </w:tc>
      </w:tr>
      <w:tr w:rsidR="00796A68" w:rsidRPr="00537530" w:rsidTr="002F2584">
        <w:trPr>
          <w:divId w:val="1616911938"/>
          <w:trHeight w:val="1050"/>
        </w:trPr>
        <w:tc>
          <w:tcPr>
            <w:tcW w:w="10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537530" w:rsidRDefault="00C91C5E" w:rsidP="00731022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強化</w:t>
            </w:r>
            <w:proofErr w:type="gramStart"/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文檔資</w:t>
            </w:r>
            <w:proofErr w:type="gramEnd"/>
            <w:r w:rsidRPr="00C91C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通訊效能，擴增國家檔案多元典藏與應用</w:t>
            </w:r>
          </w:p>
        </w:tc>
        <w:tc>
          <w:tcPr>
            <w:tcW w:w="10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322840" w:rsidRDefault="00C91C5E" w:rsidP="00C91C5E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更換至新公文電子交換系統之機關數比率</w:t>
            </w:r>
          </w:p>
        </w:tc>
        <w:tc>
          <w:tcPr>
            <w:tcW w:w="2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6A68" w:rsidRPr="00322840" w:rsidRDefault="00C91C5E" w:rsidP="00796A6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截至本(106)年度7月底止，已完成新公文電子交換系統本年度機關上線需求調查報告，並於本年6月底完成本系統程式開發作業，同年底完成3個主管機關之系統更換(總主管機關為92個)，達成率為3.2%。(</w:t>
            </w:r>
            <w:proofErr w:type="gramStart"/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106</w:t>
            </w:r>
            <w:proofErr w:type="gramEnd"/>
            <w:r w:rsidRPr="00322840">
              <w:rPr>
                <w:rFonts w:ascii="標楷體" w:eastAsia="標楷體" w:hAnsi="標楷體" w:hint="eastAsia"/>
                <w:sz w:val="28"/>
                <w:szCs w:val="28"/>
              </w:rPr>
              <w:t>年度預定目標為更換至新公文電子交換系統之機關數比率達3%。)</w:t>
            </w:r>
          </w:p>
        </w:tc>
      </w:tr>
    </w:tbl>
    <w:p w:rsidR="005614AD" w:rsidRPr="009545FD" w:rsidRDefault="005614AD" w:rsidP="00A457C6">
      <w:pPr>
        <w:pStyle w:val="Web"/>
        <w:wordWrap w:val="0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sectPr w:rsidR="005614AD" w:rsidRPr="009545FD" w:rsidSect="008B6AC9">
      <w:footerReference w:type="default" r:id="rId9"/>
      <w:pgSz w:w="11907" w:h="16840"/>
      <w:pgMar w:top="1276" w:right="992" w:bottom="851" w:left="1134" w:header="720" w:footer="720" w:gutter="0"/>
      <w:pgNumType w:start="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CD8" w:rsidRDefault="006D4CD8">
      <w:r>
        <w:separator/>
      </w:r>
    </w:p>
  </w:endnote>
  <w:endnote w:type="continuationSeparator" w:id="0">
    <w:p w:rsidR="006D4CD8" w:rsidRDefault="006D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D8" w:rsidRDefault="006D4CD8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rFonts w:hint="eastAsia"/>
        <w:sz w:val="20"/>
        <w:szCs w:val="20"/>
      </w:rPr>
      <w:fldChar w:fldCharType="begin"/>
    </w:r>
    <w:r>
      <w:rPr>
        <w:rStyle w:val="a5"/>
        <w:rFonts w:hint="eastAsia"/>
        <w:sz w:val="20"/>
        <w:szCs w:val="20"/>
      </w:rPr>
      <w:instrText xml:space="preserve">PAGE  </w:instrText>
    </w:r>
    <w:r>
      <w:rPr>
        <w:rStyle w:val="a5"/>
        <w:rFonts w:hint="eastAsia"/>
        <w:sz w:val="20"/>
        <w:szCs w:val="20"/>
      </w:rPr>
      <w:fldChar w:fldCharType="separate"/>
    </w:r>
    <w:r w:rsidR="00097BFD">
      <w:rPr>
        <w:rStyle w:val="a5"/>
        <w:noProof/>
        <w:sz w:val="20"/>
        <w:szCs w:val="20"/>
      </w:rPr>
      <w:t>7</w:t>
    </w:r>
    <w:r>
      <w:rPr>
        <w:rStyle w:val="a5"/>
        <w:rFonts w:hint="eastAsia"/>
        <w:sz w:val="20"/>
        <w:szCs w:val="20"/>
      </w:rPr>
      <w:fldChar w:fldCharType="end"/>
    </w:r>
  </w:p>
  <w:p w:rsidR="006D4CD8" w:rsidRDefault="006D4CD8" w:rsidP="009316B8">
    <w:pPr>
      <w:pStyle w:val="a3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CD8" w:rsidRDefault="006D4CD8">
      <w:r>
        <w:separator/>
      </w:r>
    </w:p>
  </w:footnote>
  <w:footnote w:type="continuationSeparator" w:id="0">
    <w:p w:rsidR="006D4CD8" w:rsidRDefault="006D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E748B"/>
    <w:multiLevelType w:val="hybridMultilevel"/>
    <w:tmpl w:val="1D9E89D2"/>
    <w:lvl w:ilvl="0" w:tplc="5002EBF8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E8732DD"/>
    <w:multiLevelType w:val="hybridMultilevel"/>
    <w:tmpl w:val="36107474"/>
    <w:lvl w:ilvl="0" w:tplc="6BC8362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C37EB"/>
    <w:rsid w:val="000257B5"/>
    <w:rsid w:val="00051023"/>
    <w:rsid w:val="00062E4E"/>
    <w:rsid w:val="00097BFD"/>
    <w:rsid w:val="00110898"/>
    <w:rsid w:val="0012563D"/>
    <w:rsid w:val="00184C18"/>
    <w:rsid w:val="00201C2B"/>
    <w:rsid w:val="002363FE"/>
    <w:rsid w:val="0026320C"/>
    <w:rsid w:val="002661A1"/>
    <w:rsid w:val="002C3F55"/>
    <w:rsid w:val="002D4247"/>
    <w:rsid w:val="002F2584"/>
    <w:rsid w:val="00307E98"/>
    <w:rsid w:val="00322840"/>
    <w:rsid w:val="003A5698"/>
    <w:rsid w:val="004A7C09"/>
    <w:rsid w:val="004F193C"/>
    <w:rsid w:val="00512B8F"/>
    <w:rsid w:val="00535E54"/>
    <w:rsid w:val="00537530"/>
    <w:rsid w:val="005614AD"/>
    <w:rsid w:val="005B76C7"/>
    <w:rsid w:val="005D3B39"/>
    <w:rsid w:val="005F4380"/>
    <w:rsid w:val="00604775"/>
    <w:rsid w:val="006544D1"/>
    <w:rsid w:val="006D0336"/>
    <w:rsid w:val="006D0478"/>
    <w:rsid w:val="006D4CD8"/>
    <w:rsid w:val="00760F58"/>
    <w:rsid w:val="007843ED"/>
    <w:rsid w:val="00796A68"/>
    <w:rsid w:val="007D136B"/>
    <w:rsid w:val="008342E5"/>
    <w:rsid w:val="00860F07"/>
    <w:rsid w:val="008B5062"/>
    <w:rsid w:val="008B6AC9"/>
    <w:rsid w:val="008C5ACE"/>
    <w:rsid w:val="008F42C0"/>
    <w:rsid w:val="009272C8"/>
    <w:rsid w:val="009316B8"/>
    <w:rsid w:val="009545FD"/>
    <w:rsid w:val="00980DA5"/>
    <w:rsid w:val="00996FE7"/>
    <w:rsid w:val="009A199B"/>
    <w:rsid w:val="009A1B4D"/>
    <w:rsid w:val="00A10712"/>
    <w:rsid w:val="00A31D84"/>
    <w:rsid w:val="00A457C6"/>
    <w:rsid w:val="00A665E2"/>
    <w:rsid w:val="00AB5452"/>
    <w:rsid w:val="00B0077D"/>
    <w:rsid w:val="00B43A58"/>
    <w:rsid w:val="00B56177"/>
    <w:rsid w:val="00BC37EB"/>
    <w:rsid w:val="00BE00DE"/>
    <w:rsid w:val="00C02722"/>
    <w:rsid w:val="00C23D83"/>
    <w:rsid w:val="00C271D5"/>
    <w:rsid w:val="00C91C5E"/>
    <w:rsid w:val="00C944D3"/>
    <w:rsid w:val="00CC7A49"/>
    <w:rsid w:val="00D16D75"/>
    <w:rsid w:val="00D4234A"/>
    <w:rsid w:val="00DD4825"/>
    <w:rsid w:val="00EC5B6A"/>
    <w:rsid w:val="00F10654"/>
    <w:rsid w:val="00F31C50"/>
    <w:rsid w:val="00F74EBF"/>
    <w:rsid w:val="00F95CDF"/>
    <w:rsid w:val="00FA5A03"/>
    <w:rsid w:val="00FA6EC2"/>
    <w:rsid w:val="00FE08E2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54382-1E59-440C-97B1-4E17F15F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1678</Words>
  <Characters>210</Characters>
  <Application>Microsoft Office Word</Application>
  <DocSecurity>0</DocSecurity>
  <Lines>1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蘇曉玲</dc:creator>
  <cp:lastModifiedBy>王意茹</cp:lastModifiedBy>
  <cp:revision>8</cp:revision>
  <cp:lastPrinted>2017-08-08T06:56:00Z</cp:lastPrinted>
  <dcterms:created xsi:type="dcterms:W3CDTF">2017-07-27T09:44:00Z</dcterms:created>
  <dcterms:modified xsi:type="dcterms:W3CDTF">2017-08-11T01:29:00Z</dcterms:modified>
</cp:coreProperties>
</file>