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34A" w:rsidRPr="00D4234A" w:rsidRDefault="00D4234A" w:rsidP="006544D1">
      <w:pPr>
        <w:widowControl w:val="0"/>
        <w:spacing w:line="400" w:lineRule="exact"/>
        <w:jc w:val="both"/>
        <w:divId w:val="1616911938"/>
        <w:rPr>
          <w:rFonts w:ascii="標楷體" w:eastAsia="標楷體" w:hAnsi="標楷體" w:cs="Times New Roman"/>
          <w:b/>
          <w:bCs/>
          <w:kern w:val="2"/>
          <w:sz w:val="32"/>
          <w:szCs w:val="32"/>
        </w:rPr>
      </w:pPr>
      <w:r w:rsidRPr="00D4234A">
        <w:rPr>
          <w:rFonts w:ascii="標楷體" w:eastAsia="標楷體" w:hAnsi="標楷體" w:cs="Times New Roman" w:hint="eastAsia"/>
          <w:b/>
          <w:bCs/>
          <w:kern w:val="2"/>
          <w:sz w:val="32"/>
          <w:szCs w:val="32"/>
        </w:rPr>
        <w:t>二、</w:t>
      </w:r>
      <w:r w:rsidRPr="00F10654">
        <w:rPr>
          <w:rFonts w:ascii="標楷體" w:eastAsia="標楷體" w:hAnsi="標楷體" w:hint="eastAsia"/>
          <w:b/>
          <w:bCs/>
          <w:sz w:val="32"/>
          <w:szCs w:val="32"/>
        </w:rPr>
        <w:t>國家發展委員會</w:t>
      </w:r>
      <w:r w:rsidRPr="00D4234A">
        <w:rPr>
          <w:rFonts w:ascii="標楷體" w:eastAsia="標楷體" w:hAnsi="標楷體" w:cs="Times New Roman" w:hint="eastAsia"/>
          <w:b/>
          <w:bCs/>
          <w:kern w:val="2"/>
          <w:sz w:val="32"/>
          <w:szCs w:val="32"/>
        </w:rPr>
        <w:t>檔案管理局</w:t>
      </w:r>
      <w:proofErr w:type="gramStart"/>
      <w:r w:rsidRPr="00D4234A">
        <w:rPr>
          <w:rFonts w:ascii="標楷體" w:eastAsia="標楷體" w:hAnsi="標楷體" w:cs="Times New Roman" w:hint="eastAsia"/>
          <w:b/>
          <w:bCs/>
          <w:kern w:val="2"/>
          <w:sz w:val="32"/>
          <w:szCs w:val="32"/>
        </w:rPr>
        <w:t>10</w:t>
      </w:r>
      <w:r w:rsidR="00EC5B6A">
        <w:rPr>
          <w:rFonts w:ascii="標楷體" w:eastAsia="標楷體" w:hAnsi="標楷體" w:cs="Times New Roman" w:hint="eastAsia"/>
          <w:b/>
          <w:bCs/>
          <w:kern w:val="2"/>
          <w:sz w:val="32"/>
          <w:szCs w:val="32"/>
        </w:rPr>
        <w:t>6</w:t>
      </w:r>
      <w:proofErr w:type="gramEnd"/>
      <w:r w:rsidRPr="00D4234A">
        <w:rPr>
          <w:rFonts w:ascii="標楷體" w:eastAsia="標楷體" w:hAnsi="標楷體" w:cs="Times New Roman" w:hint="eastAsia"/>
          <w:b/>
          <w:bCs/>
          <w:kern w:val="2"/>
          <w:sz w:val="32"/>
          <w:szCs w:val="32"/>
        </w:rPr>
        <w:t>年度施政目標與重點</w:t>
      </w:r>
    </w:p>
    <w:p w:rsidR="00F74EBF" w:rsidRDefault="00EC5B6A" w:rsidP="00A31D84">
      <w:pPr>
        <w:spacing w:before="100" w:beforeAutospacing="1" w:line="460" w:lineRule="exact"/>
        <w:ind w:firstLineChars="200" w:firstLine="560"/>
        <w:jc w:val="both"/>
        <w:divId w:val="1616911938"/>
        <w:rPr>
          <w:rFonts w:ascii="標楷體" w:eastAsia="標楷體" w:hAnsi="標楷體"/>
          <w:sz w:val="28"/>
          <w:szCs w:val="28"/>
        </w:rPr>
      </w:pPr>
      <w:r w:rsidRPr="00EC5B6A">
        <w:rPr>
          <w:rFonts w:ascii="標楷體" w:eastAsia="標楷體" w:hAnsi="標楷體" w:hint="eastAsia"/>
          <w:sz w:val="28"/>
          <w:szCs w:val="28"/>
        </w:rPr>
        <w:t>檔案是政府施政作為的紀錄，亦是政府檢視行政績效的依據，本局為促進檔案資訊流通，將</w:t>
      </w:r>
      <w:proofErr w:type="gramStart"/>
      <w:r w:rsidRPr="00EC5B6A">
        <w:rPr>
          <w:rFonts w:ascii="標楷體" w:eastAsia="標楷體" w:hAnsi="標楷體" w:hint="eastAsia"/>
          <w:sz w:val="28"/>
          <w:szCs w:val="28"/>
        </w:rPr>
        <w:t>賡</w:t>
      </w:r>
      <w:proofErr w:type="gramEnd"/>
      <w:r w:rsidRPr="00EC5B6A">
        <w:rPr>
          <w:rFonts w:ascii="標楷體" w:eastAsia="標楷體" w:hAnsi="標楷體" w:hint="eastAsia"/>
          <w:sz w:val="28"/>
          <w:szCs w:val="28"/>
        </w:rPr>
        <w:t>續提升檔案管理專業與品質，健全檔案管理制度，提高國家檔案質量，強化檔案保存維護，妥適典藏國家檔案，創造檔案價值，便捷檔案應用服務，</w:t>
      </w:r>
      <w:proofErr w:type="gramStart"/>
      <w:r w:rsidRPr="00EC5B6A">
        <w:rPr>
          <w:rFonts w:ascii="標楷體" w:eastAsia="標楷體" w:hAnsi="標楷體" w:hint="eastAsia"/>
          <w:sz w:val="28"/>
          <w:szCs w:val="28"/>
        </w:rPr>
        <w:t>推動文檔合一</w:t>
      </w:r>
      <w:proofErr w:type="gramEnd"/>
      <w:r w:rsidRPr="00EC5B6A">
        <w:rPr>
          <w:rFonts w:ascii="標楷體" w:eastAsia="標楷體" w:hAnsi="標楷體" w:hint="eastAsia"/>
          <w:sz w:val="28"/>
          <w:szCs w:val="28"/>
        </w:rPr>
        <w:t>政策，整體提升電子化政府行政作業效能，以期促進政府資訊流通與透明化，並擴大民眾參與。</w:t>
      </w:r>
    </w:p>
    <w:p w:rsidR="00F74EBF" w:rsidRDefault="00EC5B6A" w:rsidP="00A31D84">
      <w:pPr>
        <w:spacing w:before="100" w:beforeAutospacing="1" w:line="460" w:lineRule="exact"/>
        <w:ind w:firstLineChars="200" w:firstLine="560"/>
        <w:jc w:val="both"/>
        <w:divId w:val="1616911938"/>
        <w:rPr>
          <w:rFonts w:ascii="標楷體" w:eastAsia="標楷體" w:hAnsi="標楷體"/>
          <w:b/>
          <w:bCs/>
          <w:sz w:val="28"/>
          <w:szCs w:val="28"/>
        </w:rPr>
      </w:pPr>
      <w:r w:rsidRPr="00EC5B6A">
        <w:rPr>
          <w:rFonts w:ascii="標楷體" w:eastAsia="標楷體" w:hAnsi="標楷體" w:hint="eastAsia"/>
          <w:sz w:val="28"/>
          <w:szCs w:val="28"/>
        </w:rPr>
        <w:t>本局依據行政院</w:t>
      </w:r>
      <w:proofErr w:type="gramStart"/>
      <w:r w:rsidRPr="00EC5B6A">
        <w:rPr>
          <w:rFonts w:ascii="標楷體" w:eastAsia="標楷體" w:hAnsi="標楷體"/>
          <w:sz w:val="28"/>
          <w:szCs w:val="28"/>
        </w:rPr>
        <w:t>106</w:t>
      </w:r>
      <w:proofErr w:type="gramEnd"/>
      <w:r w:rsidRPr="00EC5B6A">
        <w:rPr>
          <w:rFonts w:ascii="標楷體" w:eastAsia="標楷體" w:hAnsi="標楷體"/>
          <w:sz w:val="28"/>
          <w:szCs w:val="28"/>
        </w:rPr>
        <w:t>年度施政方針，配合中程施政計畫及核定預算額度，並針對當前社會狀況及未來發展需要，編定</w:t>
      </w:r>
      <w:proofErr w:type="gramStart"/>
      <w:r w:rsidRPr="00EC5B6A">
        <w:rPr>
          <w:rFonts w:ascii="標楷體" w:eastAsia="標楷體" w:hAnsi="標楷體"/>
          <w:sz w:val="28"/>
          <w:szCs w:val="28"/>
        </w:rPr>
        <w:t>106</w:t>
      </w:r>
      <w:proofErr w:type="gramEnd"/>
      <w:r w:rsidRPr="00EC5B6A">
        <w:rPr>
          <w:rFonts w:ascii="標楷體" w:eastAsia="標楷體" w:hAnsi="標楷體"/>
          <w:sz w:val="28"/>
          <w:szCs w:val="28"/>
        </w:rPr>
        <w:t>年度施政計畫，其目標與重點如次：</w:t>
      </w:r>
    </w:p>
    <w:p w:rsidR="00F74EBF" w:rsidRDefault="00F74EBF" w:rsidP="00D4234A">
      <w:pPr>
        <w:pStyle w:val="Web"/>
        <w:spacing w:beforeLines="1" w:before="2" w:beforeAutospacing="0" w:after="0" w:afterAutospacing="0" w:line="460" w:lineRule="exact"/>
        <w:divId w:val="1616911938"/>
        <w:rPr>
          <w:rFonts w:ascii="標楷體" w:eastAsia="標楷體" w:hAnsi="標楷體"/>
          <w:b/>
          <w:bCs/>
          <w:sz w:val="28"/>
          <w:szCs w:val="28"/>
        </w:rPr>
      </w:pPr>
    </w:p>
    <w:p w:rsidR="004F193C" w:rsidRPr="00307E98" w:rsidRDefault="00EC5B6A" w:rsidP="00D4234A">
      <w:pPr>
        <w:pStyle w:val="Web"/>
        <w:spacing w:beforeLines="1" w:before="2" w:beforeAutospacing="0" w:after="0" w:afterAutospacing="0" w:line="460" w:lineRule="exact"/>
        <w:divId w:val="1616911938"/>
        <w:rPr>
          <w:rFonts w:ascii="標楷體" w:eastAsia="標楷體" w:hAnsi="標楷體"/>
          <w:sz w:val="28"/>
          <w:szCs w:val="28"/>
        </w:rPr>
      </w:pPr>
      <w:r>
        <w:rPr>
          <w:rFonts w:ascii="標楷體" w:eastAsia="標楷體" w:hAnsi="標楷體" w:hint="eastAsia"/>
          <w:b/>
          <w:bCs/>
          <w:sz w:val="28"/>
          <w:szCs w:val="28"/>
        </w:rPr>
        <w:t xml:space="preserve"> </w:t>
      </w:r>
      <w:r w:rsidR="00F10654">
        <w:rPr>
          <w:rFonts w:ascii="標楷體" w:eastAsia="標楷體" w:hAnsi="標楷體" w:hint="eastAsia"/>
          <w:b/>
          <w:bCs/>
          <w:sz w:val="28"/>
          <w:szCs w:val="28"/>
        </w:rPr>
        <w:t>(</w:t>
      </w:r>
      <w:proofErr w:type="gramStart"/>
      <w:r w:rsidR="00F10654">
        <w:rPr>
          <w:rFonts w:ascii="標楷體" w:eastAsia="標楷體" w:hAnsi="標楷體" w:hint="eastAsia"/>
          <w:b/>
          <w:bCs/>
          <w:sz w:val="28"/>
          <w:szCs w:val="28"/>
        </w:rPr>
        <w:t>一</w:t>
      </w:r>
      <w:proofErr w:type="gramEnd"/>
      <w:r w:rsidR="00F10654">
        <w:rPr>
          <w:rFonts w:ascii="標楷體" w:eastAsia="標楷體" w:hAnsi="標楷體" w:hint="eastAsia"/>
          <w:b/>
          <w:bCs/>
          <w:sz w:val="28"/>
          <w:szCs w:val="28"/>
        </w:rPr>
        <w:t>)</w:t>
      </w:r>
      <w:r w:rsidR="004F193C" w:rsidRPr="00307E98">
        <w:rPr>
          <w:rFonts w:ascii="標楷體" w:eastAsia="標楷體" w:hAnsi="標楷體" w:hint="eastAsia"/>
          <w:b/>
          <w:bCs/>
          <w:sz w:val="28"/>
          <w:szCs w:val="28"/>
        </w:rPr>
        <w:t>年度施政目標</w:t>
      </w:r>
    </w:p>
    <w:p w:rsidR="00EC5B6A" w:rsidRPr="00537530" w:rsidRDefault="00EC5B6A" w:rsidP="00EC5B6A">
      <w:pPr>
        <w:pStyle w:val="Web"/>
        <w:spacing w:before="0" w:beforeAutospacing="0" w:after="0" w:afterAutospacing="0" w:line="460" w:lineRule="exact"/>
        <w:ind w:left="993" w:hanging="480"/>
        <w:divId w:val="1616911938"/>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強化</w:t>
      </w:r>
      <w:proofErr w:type="gramStart"/>
      <w:r w:rsidRPr="00537530">
        <w:rPr>
          <w:rFonts w:ascii="標楷體" w:eastAsia="標楷體" w:hAnsi="標楷體" w:hint="eastAsia"/>
          <w:color w:val="000000" w:themeColor="text1"/>
          <w:sz w:val="28"/>
          <w:szCs w:val="28"/>
        </w:rPr>
        <w:t>文檔資</w:t>
      </w:r>
      <w:proofErr w:type="gramEnd"/>
      <w:r w:rsidRPr="00537530">
        <w:rPr>
          <w:rFonts w:ascii="標楷體" w:eastAsia="標楷體" w:hAnsi="標楷體" w:hint="eastAsia"/>
          <w:color w:val="000000" w:themeColor="text1"/>
          <w:sz w:val="28"/>
          <w:szCs w:val="28"/>
        </w:rPr>
        <w:t>通訊效能，擴增國家檔案多元典藏與應用</w:t>
      </w:r>
    </w:p>
    <w:p w:rsidR="00EC5B6A" w:rsidRPr="00537530" w:rsidRDefault="00FA6EC2" w:rsidP="00FA6EC2">
      <w:pPr>
        <w:pStyle w:val="Web"/>
        <w:spacing w:before="0" w:beforeAutospacing="0" w:after="0" w:afterAutospacing="0" w:line="460" w:lineRule="exact"/>
        <w:ind w:left="1134" w:hanging="436"/>
        <w:divId w:val="1616911938"/>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1、</w:t>
      </w:r>
      <w:r w:rsidR="00EC5B6A" w:rsidRPr="00537530">
        <w:rPr>
          <w:rFonts w:ascii="標楷體" w:eastAsia="標楷體" w:hAnsi="標楷體" w:hint="eastAsia"/>
          <w:color w:val="000000" w:themeColor="text1"/>
          <w:sz w:val="28"/>
          <w:szCs w:val="28"/>
        </w:rPr>
        <w:t>提升電子公文統合交換中心維運績效，運用先進資訊科技，精簡軟硬體資源，提高運作效率，</w:t>
      </w:r>
      <w:proofErr w:type="gramStart"/>
      <w:r w:rsidR="00EC5B6A" w:rsidRPr="00537530">
        <w:rPr>
          <w:rFonts w:ascii="標楷體" w:eastAsia="標楷體" w:hAnsi="標楷體" w:hint="eastAsia"/>
          <w:color w:val="000000" w:themeColor="text1"/>
          <w:sz w:val="28"/>
          <w:szCs w:val="28"/>
        </w:rPr>
        <w:t>撙節維</w:t>
      </w:r>
      <w:proofErr w:type="gramEnd"/>
      <w:r w:rsidR="00EC5B6A" w:rsidRPr="00537530">
        <w:rPr>
          <w:rFonts w:ascii="標楷體" w:eastAsia="標楷體" w:hAnsi="標楷體" w:hint="eastAsia"/>
          <w:color w:val="000000" w:themeColor="text1"/>
          <w:sz w:val="28"/>
          <w:szCs w:val="28"/>
        </w:rPr>
        <w:t>運成本；並建置專屬公文電子交換</w:t>
      </w:r>
      <w:proofErr w:type="gramStart"/>
      <w:r w:rsidR="00EC5B6A" w:rsidRPr="00537530">
        <w:rPr>
          <w:rFonts w:ascii="標楷體" w:eastAsia="標楷體" w:hAnsi="標楷體" w:hint="eastAsia"/>
          <w:color w:val="000000" w:themeColor="text1"/>
          <w:sz w:val="28"/>
          <w:szCs w:val="28"/>
        </w:rPr>
        <w:t>系統資安監控</w:t>
      </w:r>
      <w:proofErr w:type="gramEnd"/>
      <w:r w:rsidR="00EC5B6A" w:rsidRPr="00537530">
        <w:rPr>
          <w:rFonts w:ascii="標楷體" w:eastAsia="標楷體" w:hAnsi="標楷體" w:hint="eastAsia"/>
          <w:color w:val="000000" w:themeColor="text1"/>
          <w:sz w:val="28"/>
          <w:szCs w:val="28"/>
        </w:rPr>
        <w:t>中心(SOC)及開發全國共用公文電子交換系統，提供安全、穩定之交換作業環境。</w:t>
      </w:r>
    </w:p>
    <w:p w:rsidR="00EC5B6A" w:rsidRPr="00537530" w:rsidRDefault="00FA6EC2" w:rsidP="00537530">
      <w:pPr>
        <w:pStyle w:val="Web"/>
        <w:spacing w:before="0" w:beforeAutospacing="0" w:after="0" w:afterAutospacing="0" w:line="460" w:lineRule="exact"/>
        <w:ind w:left="1134" w:hanging="436"/>
        <w:divId w:val="1616911938"/>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2、</w:t>
      </w:r>
      <w:r w:rsidR="00EC5B6A" w:rsidRPr="00537530">
        <w:rPr>
          <w:rFonts w:ascii="標楷體" w:eastAsia="標楷體" w:hAnsi="標楷體" w:hint="eastAsia"/>
          <w:color w:val="000000" w:themeColor="text1"/>
          <w:sz w:val="28"/>
          <w:szCs w:val="28"/>
        </w:rPr>
        <w:t>以開放</w:t>
      </w:r>
      <w:r w:rsidR="00EC5B6A" w:rsidRPr="00537530">
        <w:rPr>
          <w:rFonts w:ascii="標楷體" w:eastAsia="標楷體" w:hAnsi="標楷體" w:hint="eastAsia"/>
          <w:sz w:val="28"/>
          <w:szCs w:val="28"/>
        </w:rPr>
        <w:t>政府</w:t>
      </w:r>
      <w:r w:rsidR="00EC5B6A" w:rsidRPr="00537530">
        <w:rPr>
          <w:rFonts w:ascii="標楷體" w:eastAsia="標楷體" w:hAnsi="標楷體" w:hint="eastAsia"/>
          <w:color w:val="000000" w:themeColor="text1"/>
          <w:sz w:val="28"/>
          <w:szCs w:val="28"/>
        </w:rPr>
        <w:t>為理念，落實檔案資料開放應用，結合大數據資訊技術，開發新一代檔案目錄查詢網及建立智慧型檔案目錄自動彙送與審核等機制，加速目錄公布。</w:t>
      </w:r>
    </w:p>
    <w:p w:rsidR="00EC5B6A" w:rsidRPr="00537530" w:rsidRDefault="00FA6EC2" w:rsidP="00537530">
      <w:pPr>
        <w:pStyle w:val="Web"/>
        <w:spacing w:before="0" w:beforeAutospacing="0" w:after="0" w:afterAutospacing="0" w:line="460" w:lineRule="exact"/>
        <w:ind w:left="1134" w:hanging="436"/>
        <w:divId w:val="1616911938"/>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3、</w:t>
      </w:r>
      <w:r w:rsidR="00EC5B6A" w:rsidRPr="00537530">
        <w:rPr>
          <w:rFonts w:ascii="標楷體" w:eastAsia="標楷體" w:hAnsi="標楷體" w:hint="eastAsia"/>
          <w:color w:val="000000" w:themeColor="text1"/>
          <w:sz w:val="28"/>
          <w:szCs w:val="28"/>
        </w:rPr>
        <w:t>致力研發電子檔案保存技術工具及國家檔案保存維護技術，發揮電子文書檔案服務中心功能。</w:t>
      </w:r>
    </w:p>
    <w:p w:rsidR="00EC5B6A" w:rsidRPr="00537530" w:rsidRDefault="00FA6EC2" w:rsidP="00537530">
      <w:pPr>
        <w:pStyle w:val="Web"/>
        <w:spacing w:before="0" w:beforeAutospacing="0" w:after="0" w:afterAutospacing="0" w:line="460" w:lineRule="exact"/>
        <w:ind w:left="1134" w:hanging="436"/>
        <w:divId w:val="1616911938"/>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4、</w:t>
      </w:r>
      <w:r w:rsidR="00EC5B6A" w:rsidRPr="00537530">
        <w:rPr>
          <w:rFonts w:ascii="標楷體" w:eastAsia="標楷體" w:hAnsi="標楷體" w:hint="eastAsia"/>
          <w:color w:val="000000" w:themeColor="text1"/>
          <w:sz w:val="28"/>
          <w:szCs w:val="28"/>
        </w:rPr>
        <w:t>提高國家檔案質量，辦理國家檔案</w:t>
      </w:r>
      <w:proofErr w:type="gramStart"/>
      <w:r w:rsidR="00EC5B6A" w:rsidRPr="00537530">
        <w:rPr>
          <w:rFonts w:ascii="標楷體" w:eastAsia="標楷體" w:hAnsi="標楷體" w:hint="eastAsia"/>
          <w:color w:val="000000" w:themeColor="text1"/>
          <w:sz w:val="28"/>
          <w:szCs w:val="28"/>
        </w:rPr>
        <w:t>鑑</w:t>
      </w:r>
      <w:proofErr w:type="gramEnd"/>
      <w:r w:rsidR="00EC5B6A" w:rsidRPr="00537530">
        <w:rPr>
          <w:rFonts w:ascii="標楷體" w:eastAsia="標楷體" w:hAnsi="標楷體" w:hint="eastAsia"/>
          <w:color w:val="000000" w:themeColor="text1"/>
          <w:sz w:val="28"/>
          <w:szCs w:val="28"/>
        </w:rPr>
        <w:t>選、移轉、描述、保存維護及複製儲存等作業，並擴大應用服務與展示空間之運用，充實國家檔案內涵及多元化典藏資源，推廣提升國家檔案服務品質，以及</w:t>
      </w:r>
      <w:proofErr w:type="gramStart"/>
      <w:r w:rsidR="00EC5B6A" w:rsidRPr="00537530">
        <w:rPr>
          <w:rFonts w:ascii="標楷體" w:eastAsia="標楷體" w:hAnsi="標楷體" w:hint="eastAsia"/>
          <w:color w:val="000000" w:themeColor="text1"/>
          <w:sz w:val="28"/>
          <w:szCs w:val="28"/>
        </w:rPr>
        <w:t>研</w:t>
      </w:r>
      <w:proofErr w:type="gramEnd"/>
      <w:r w:rsidR="00EC5B6A" w:rsidRPr="00537530">
        <w:rPr>
          <w:rFonts w:ascii="標楷體" w:eastAsia="標楷體" w:hAnsi="標楷體" w:hint="eastAsia"/>
          <w:color w:val="000000" w:themeColor="text1"/>
          <w:sz w:val="28"/>
          <w:szCs w:val="28"/>
        </w:rPr>
        <w:t>議國家檔案館籌設計畫，爭取建構未來適足典藏空間，並促進國家檔案應用與開放。</w:t>
      </w:r>
    </w:p>
    <w:p w:rsidR="00F74EBF" w:rsidRDefault="00F74EBF" w:rsidP="00F74EBF">
      <w:pPr>
        <w:pStyle w:val="Web"/>
        <w:spacing w:beforeLines="1" w:before="2" w:beforeAutospacing="0" w:after="0" w:afterAutospacing="0" w:line="460" w:lineRule="exact"/>
        <w:divId w:val="1616911938"/>
        <w:rPr>
          <w:rFonts w:ascii="標楷體" w:eastAsia="標楷體" w:hAnsi="標楷體"/>
          <w:b/>
          <w:bCs/>
          <w:color w:val="000000" w:themeColor="text1"/>
          <w:sz w:val="28"/>
          <w:szCs w:val="28"/>
        </w:rPr>
      </w:pPr>
    </w:p>
    <w:p w:rsidR="00F74EBF" w:rsidRDefault="00F74EBF" w:rsidP="00F74EBF">
      <w:pPr>
        <w:pStyle w:val="Web"/>
        <w:spacing w:beforeLines="1" w:before="2" w:beforeAutospacing="0" w:after="0" w:afterAutospacing="0" w:line="460" w:lineRule="exact"/>
        <w:divId w:val="1616911938"/>
        <w:rPr>
          <w:rFonts w:ascii="標楷體" w:eastAsia="標楷體" w:hAnsi="標楷體"/>
          <w:b/>
          <w:bCs/>
          <w:color w:val="000000" w:themeColor="text1"/>
          <w:sz w:val="28"/>
          <w:szCs w:val="28"/>
        </w:rPr>
      </w:pPr>
    </w:p>
    <w:p w:rsidR="00F74EBF" w:rsidRDefault="00F74EBF" w:rsidP="00F74EBF">
      <w:pPr>
        <w:pStyle w:val="Web"/>
        <w:spacing w:beforeLines="1" w:before="2" w:beforeAutospacing="0" w:after="0" w:afterAutospacing="0" w:line="460" w:lineRule="exact"/>
        <w:divId w:val="1616911938"/>
        <w:rPr>
          <w:rFonts w:ascii="標楷體" w:eastAsia="標楷體" w:hAnsi="標楷體"/>
          <w:b/>
          <w:bCs/>
          <w:color w:val="000000" w:themeColor="text1"/>
          <w:sz w:val="28"/>
          <w:szCs w:val="28"/>
        </w:rPr>
      </w:pPr>
    </w:p>
    <w:p w:rsidR="00F74EBF" w:rsidRDefault="00F74EBF" w:rsidP="00F74EBF">
      <w:pPr>
        <w:pStyle w:val="Web"/>
        <w:spacing w:beforeLines="1" w:before="2" w:beforeAutospacing="0" w:after="0" w:afterAutospacing="0" w:line="460" w:lineRule="exact"/>
        <w:divId w:val="1616911938"/>
        <w:rPr>
          <w:rFonts w:ascii="標楷體" w:eastAsia="標楷體" w:hAnsi="標楷體"/>
          <w:b/>
          <w:bCs/>
          <w:color w:val="000000" w:themeColor="text1"/>
          <w:sz w:val="28"/>
          <w:szCs w:val="28"/>
        </w:rPr>
      </w:pPr>
    </w:p>
    <w:p w:rsidR="00EC5B6A" w:rsidRDefault="00FA6EC2" w:rsidP="00F74EBF">
      <w:pPr>
        <w:pStyle w:val="Web"/>
        <w:spacing w:beforeLines="1" w:before="2" w:beforeAutospacing="0" w:after="0" w:afterAutospacing="0" w:line="460" w:lineRule="exact"/>
        <w:divId w:val="1616911938"/>
        <w:rPr>
          <w:rFonts w:ascii="標楷體" w:eastAsia="標楷體" w:hAnsi="標楷體"/>
          <w:b/>
          <w:bCs/>
          <w:color w:val="000000" w:themeColor="text1"/>
          <w:sz w:val="28"/>
          <w:szCs w:val="28"/>
        </w:rPr>
      </w:pPr>
      <w:r w:rsidRPr="00537530">
        <w:rPr>
          <w:rFonts w:ascii="標楷體" w:eastAsia="標楷體" w:hAnsi="標楷體" w:hint="eastAsia"/>
          <w:b/>
          <w:bCs/>
          <w:color w:val="000000" w:themeColor="text1"/>
          <w:sz w:val="28"/>
          <w:szCs w:val="28"/>
        </w:rPr>
        <w:lastRenderedPageBreak/>
        <w:t>(二)</w:t>
      </w:r>
      <w:r w:rsidR="00EC5B6A" w:rsidRPr="00537530">
        <w:rPr>
          <w:rFonts w:ascii="標楷體" w:eastAsia="標楷體" w:hAnsi="標楷體" w:hint="eastAsia"/>
          <w:b/>
          <w:bCs/>
          <w:color w:val="000000" w:themeColor="text1"/>
          <w:sz w:val="28"/>
          <w:szCs w:val="28"/>
        </w:rPr>
        <w:t>年度關鍵績效指標</w:t>
      </w:r>
    </w:p>
    <w:p w:rsidR="00F74EBF" w:rsidRPr="00537530" w:rsidRDefault="00F74EBF" w:rsidP="00F74EBF">
      <w:pPr>
        <w:pStyle w:val="Web"/>
        <w:spacing w:beforeLines="1" w:before="2" w:beforeAutospacing="0" w:after="0" w:afterAutospacing="0" w:line="460" w:lineRule="exact"/>
        <w:divId w:val="1616911938"/>
        <w:rPr>
          <w:rFonts w:ascii="標楷體" w:eastAsia="標楷體" w:hAnsi="標楷體"/>
          <w:color w:val="000000" w:themeColor="text1"/>
          <w:sz w:val="28"/>
          <w:szCs w:val="28"/>
        </w:rPr>
      </w:pPr>
    </w:p>
    <w:tbl>
      <w:tblPr>
        <w:tblW w:w="5000" w:type="pct"/>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297"/>
        <w:gridCol w:w="1554"/>
        <w:gridCol w:w="227"/>
        <w:gridCol w:w="2524"/>
        <w:gridCol w:w="594"/>
        <w:gridCol w:w="594"/>
        <w:gridCol w:w="2524"/>
        <w:gridCol w:w="1483"/>
      </w:tblGrid>
      <w:tr w:rsidR="00EC5B6A" w:rsidRPr="004E3649" w:rsidTr="00796A68">
        <w:trPr>
          <w:divId w:val="1616911938"/>
          <w:tblHeader/>
        </w:trPr>
        <w:tc>
          <w:tcPr>
            <w:tcW w:w="945" w:type="pct"/>
            <w:gridSpan w:val="2"/>
            <w:vMerge w:val="restart"/>
            <w:tcBorders>
              <w:top w:val="outset" w:sz="6" w:space="0" w:color="000000"/>
              <w:left w:val="outset" w:sz="6" w:space="0" w:color="000000"/>
              <w:bottom w:val="outset" w:sz="6" w:space="0" w:color="000000"/>
              <w:right w:val="outset" w:sz="6" w:space="0" w:color="000000"/>
            </w:tcBorders>
            <w:vAlign w:val="center"/>
            <w:hideMark/>
          </w:tcPr>
          <w:p w:rsidR="00EC5B6A" w:rsidRPr="00537530" w:rsidRDefault="00EC5B6A"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關鍵策略目標</w:t>
            </w:r>
          </w:p>
        </w:tc>
        <w:tc>
          <w:tcPr>
            <w:tcW w:w="4055" w:type="pct"/>
            <w:gridSpan w:val="6"/>
            <w:tcBorders>
              <w:top w:val="outset" w:sz="6" w:space="0" w:color="000000"/>
              <w:left w:val="outset" w:sz="6" w:space="0" w:color="000000"/>
              <w:bottom w:val="outset" w:sz="6" w:space="0" w:color="000000"/>
              <w:right w:val="outset" w:sz="6" w:space="0" w:color="000000"/>
            </w:tcBorders>
            <w:vAlign w:val="center"/>
            <w:hideMark/>
          </w:tcPr>
          <w:p w:rsidR="00EC5B6A" w:rsidRPr="00537530" w:rsidRDefault="00EC5B6A"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關鍵績效指標</w:t>
            </w:r>
          </w:p>
        </w:tc>
      </w:tr>
      <w:tr w:rsidR="00A31D84" w:rsidRPr="004E3649" w:rsidTr="00796A68">
        <w:trPr>
          <w:divId w:val="1616911938"/>
          <w:tblHeader/>
        </w:trPr>
        <w:tc>
          <w:tcPr>
            <w:tcW w:w="945" w:type="pct"/>
            <w:gridSpan w:val="2"/>
            <w:vMerge/>
            <w:tcBorders>
              <w:top w:val="outset" w:sz="6" w:space="0" w:color="000000"/>
              <w:left w:val="outset" w:sz="6" w:space="0" w:color="000000"/>
              <w:bottom w:val="outset" w:sz="6" w:space="0" w:color="000000"/>
              <w:right w:val="outset" w:sz="6" w:space="0" w:color="000000"/>
            </w:tcBorders>
            <w:vAlign w:val="center"/>
            <w:hideMark/>
          </w:tcPr>
          <w:p w:rsidR="00A31D84" w:rsidRPr="00537530" w:rsidRDefault="00A31D84" w:rsidP="00731022">
            <w:pPr>
              <w:rPr>
                <w:rFonts w:ascii="標楷體" w:eastAsia="標楷體" w:hAnsi="標楷體"/>
                <w:color w:val="000000" w:themeColor="text1"/>
                <w:sz w:val="28"/>
                <w:szCs w:val="28"/>
              </w:rPr>
            </w:pPr>
          </w:p>
        </w:tc>
        <w:tc>
          <w:tcPr>
            <w:tcW w:w="1404" w:type="pct"/>
            <w:gridSpan w:val="2"/>
            <w:tcBorders>
              <w:top w:val="outset" w:sz="6" w:space="0" w:color="000000"/>
              <w:left w:val="outset" w:sz="6" w:space="0" w:color="000000"/>
              <w:bottom w:val="outset" w:sz="6" w:space="0" w:color="000000"/>
              <w:right w:val="outset" w:sz="6" w:space="0" w:color="000000"/>
            </w:tcBorders>
            <w:vAlign w:val="center"/>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關鍵績效指標</w:t>
            </w:r>
          </w:p>
        </w:tc>
        <w:tc>
          <w:tcPr>
            <w:tcW w:w="303" w:type="pct"/>
            <w:tcBorders>
              <w:top w:val="outset" w:sz="6" w:space="0" w:color="000000"/>
              <w:left w:val="outset" w:sz="6" w:space="0" w:color="000000"/>
              <w:bottom w:val="outset" w:sz="6" w:space="0" w:color="000000"/>
              <w:right w:val="outset" w:sz="6" w:space="0" w:color="000000"/>
            </w:tcBorders>
            <w:vAlign w:val="center"/>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評估</w:t>
            </w:r>
            <w:r w:rsidRPr="00537530">
              <w:rPr>
                <w:rFonts w:ascii="標楷體" w:eastAsia="標楷體" w:hAnsi="標楷體" w:hint="eastAsia"/>
                <w:color w:val="000000" w:themeColor="text1"/>
                <w:sz w:val="28"/>
                <w:szCs w:val="28"/>
              </w:rPr>
              <w:br/>
              <w:t>體制</w:t>
            </w:r>
          </w:p>
        </w:tc>
        <w:tc>
          <w:tcPr>
            <w:tcW w:w="303" w:type="pct"/>
            <w:tcBorders>
              <w:top w:val="outset" w:sz="6" w:space="0" w:color="000000"/>
              <w:left w:val="outset" w:sz="6" w:space="0" w:color="000000"/>
              <w:bottom w:val="outset" w:sz="6" w:space="0" w:color="000000"/>
              <w:right w:val="outset" w:sz="6" w:space="0" w:color="000000"/>
            </w:tcBorders>
            <w:vAlign w:val="center"/>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評估</w:t>
            </w:r>
            <w:r w:rsidRPr="00537530">
              <w:rPr>
                <w:rFonts w:ascii="標楷體" w:eastAsia="標楷體" w:hAnsi="標楷體" w:hint="eastAsia"/>
                <w:color w:val="000000" w:themeColor="text1"/>
                <w:sz w:val="28"/>
                <w:szCs w:val="28"/>
              </w:rPr>
              <w:br/>
              <w:t>方式</w:t>
            </w:r>
          </w:p>
        </w:tc>
        <w:tc>
          <w:tcPr>
            <w:tcW w:w="1288" w:type="pct"/>
            <w:tcBorders>
              <w:top w:val="outset" w:sz="6" w:space="0" w:color="000000"/>
              <w:left w:val="outset" w:sz="6" w:space="0" w:color="000000"/>
              <w:bottom w:val="outset" w:sz="6" w:space="0" w:color="000000"/>
              <w:right w:val="outset" w:sz="6" w:space="0" w:color="000000"/>
            </w:tcBorders>
            <w:vAlign w:val="center"/>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衡量標準</w:t>
            </w:r>
          </w:p>
        </w:tc>
        <w:tc>
          <w:tcPr>
            <w:tcW w:w="757" w:type="pct"/>
            <w:tcBorders>
              <w:top w:val="outset" w:sz="6" w:space="0" w:color="000000"/>
              <w:left w:val="outset" w:sz="6" w:space="0" w:color="000000"/>
              <w:bottom w:val="outset" w:sz="6" w:space="0" w:color="000000"/>
              <w:right w:val="outset" w:sz="6" w:space="0" w:color="000000"/>
            </w:tcBorders>
            <w:vAlign w:val="center"/>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年度目標值</w:t>
            </w:r>
          </w:p>
        </w:tc>
      </w:tr>
      <w:tr w:rsidR="00A31D84" w:rsidRPr="004E3649" w:rsidTr="00796A68">
        <w:trPr>
          <w:divId w:val="1616911938"/>
        </w:trPr>
        <w:tc>
          <w:tcPr>
            <w:tcW w:w="152" w:type="pct"/>
            <w:tcBorders>
              <w:top w:val="outset" w:sz="6" w:space="0" w:color="000000"/>
              <w:left w:val="outset" w:sz="6" w:space="0" w:color="000000"/>
              <w:bottom w:val="outset" w:sz="6" w:space="0" w:color="000000"/>
              <w:right w:val="outset" w:sz="6" w:space="0" w:color="000000"/>
            </w:tcBorders>
            <w:hideMark/>
          </w:tcPr>
          <w:p w:rsidR="00A31D84" w:rsidRPr="00A31D84" w:rsidRDefault="00A31D84" w:rsidP="00731022">
            <w:pPr>
              <w:wordWrap w:val="0"/>
              <w:spacing w:line="320" w:lineRule="exact"/>
              <w:jc w:val="center"/>
              <w:rPr>
                <w:rFonts w:ascii="標楷體" w:eastAsia="標楷體" w:hAnsi="標楷體"/>
                <w:color w:val="000000" w:themeColor="text1"/>
              </w:rPr>
            </w:pPr>
            <w:proofErr w:type="gramStart"/>
            <w:r w:rsidRPr="00A31D84">
              <w:rPr>
                <w:rFonts w:ascii="標楷體" w:eastAsia="標楷體" w:hAnsi="標楷體" w:hint="eastAsia"/>
                <w:color w:val="000000" w:themeColor="text1"/>
              </w:rPr>
              <w:t>一</w:t>
            </w:r>
            <w:proofErr w:type="gramEnd"/>
          </w:p>
        </w:tc>
        <w:tc>
          <w:tcPr>
            <w:tcW w:w="793" w:type="pct"/>
            <w:tcBorders>
              <w:top w:val="outset" w:sz="6" w:space="0" w:color="000000"/>
              <w:left w:val="outset" w:sz="6" w:space="0" w:color="000000"/>
              <w:bottom w:val="outset" w:sz="6" w:space="0" w:color="000000"/>
              <w:right w:val="outset" w:sz="6" w:space="0" w:color="000000"/>
            </w:tcBorders>
            <w:hideMark/>
          </w:tcPr>
          <w:p w:rsidR="00A31D84" w:rsidRPr="00537530" w:rsidRDefault="00A31D84" w:rsidP="00731022">
            <w:pPr>
              <w:wordWrap w:val="0"/>
              <w:spacing w:line="320" w:lineRule="exact"/>
              <w:jc w:val="both"/>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強化</w:t>
            </w:r>
            <w:proofErr w:type="gramStart"/>
            <w:r w:rsidRPr="00537530">
              <w:rPr>
                <w:rFonts w:ascii="標楷體" w:eastAsia="標楷體" w:hAnsi="標楷體" w:hint="eastAsia"/>
                <w:color w:val="000000" w:themeColor="text1"/>
                <w:sz w:val="28"/>
                <w:szCs w:val="28"/>
              </w:rPr>
              <w:t>文檔資</w:t>
            </w:r>
            <w:proofErr w:type="gramEnd"/>
            <w:r w:rsidRPr="00537530">
              <w:rPr>
                <w:rFonts w:ascii="標楷體" w:eastAsia="標楷體" w:hAnsi="標楷體" w:hint="eastAsia"/>
                <w:color w:val="000000" w:themeColor="text1"/>
                <w:sz w:val="28"/>
                <w:szCs w:val="28"/>
              </w:rPr>
              <w:t>通訊效能，擴增國家檔案多元典藏與應用</w:t>
            </w:r>
          </w:p>
        </w:tc>
        <w:tc>
          <w:tcPr>
            <w:tcW w:w="116" w:type="pct"/>
            <w:tcBorders>
              <w:top w:val="outset" w:sz="6" w:space="0" w:color="000000"/>
              <w:left w:val="outset" w:sz="6" w:space="0" w:color="000000"/>
              <w:bottom w:val="outset" w:sz="6" w:space="0" w:color="000000"/>
              <w:right w:val="outset" w:sz="6" w:space="0" w:color="000000"/>
            </w:tcBorders>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1</w:t>
            </w:r>
          </w:p>
        </w:tc>
        <w:tc>
          <w:tcPr>
            <w:tcW w:w="0" w:type="auto"/>
            <w:tcBorders>
              <w:top w:val="outset" w:sz="6" w:space="0" w:color="000000"/>
              <w:left w:val="outset" w:sz="6" w:space="0" w:color="000000"/>
              <w:bottom w:val="outset" w:sz="6" w:space="0" w:color="000000"/>
              <w:right w:val="outset" w:sz="6" w:space="0" w:color="000000"/>
            </w:tcBorders>
            <w:hideMark/>
          </w:tcPr>
          <w:p w:rsidR="00A31D84" w:rsidRPr="00537530" w:rsidRDefault="00A31D84" w:rsidP="00FA6EC2">
            <w:pPr>
              <w:widowControl w:val="0"/>
              <w:wordWrap w:val="0"/>
              <w:spacing w:line="320" w:lineRule="exact"/>
              <w:jc w:val="both"/>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更換至新公文電子交換系統之機關數比率</w:t>
            </w:r>
          </w:p>
        </w:tc>
        <w:tc>
          <w:tcPr>
            <w:tcW w:w="0" w:type="auto"/>
            <w:tcBorders>
              <w:top w:val="outset" w:sz="6" w:space="0" w:color="000000"/>
              <w:left w:val="outset" w:sz="6" w:space="0" w:color="000000"/>
              <w:bottom w:val="outset" w:sz="6" w:space="0" w:color="000000"/>
              <w:right w:val="outset" w:sz="6" w:space="0" w:color="000000"/>
            </w:tcBorders>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1</w:t>
            </w:r>
          </w:p>
        </w:tc>
        <w:tc>
          <w:tcPr>
            <w:tcW w:w="0" w:type="auto"/>
            <w:tcBorders>
              <w:top w:val="outset" w:sz="6" w:space="0" w:color="000000"/>
              <w:left w:val="outset" w:sz="6" w:space="0" w:color="000000"/>
              <w:bottom w:val="outset" w:sz="6" w:space="0" w:color="000000"/>
              <w:right w:val="outset" w:sz="6" w:space="0" w:color="000000"/>
            </w:tcBorders>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統計數據</w:t>
            </w:r>
          </w:p>
        </w:tc>
        <w:tc>
          <w:tcPr>
            <w:tcW w:w="0" w:type="auto"/>
            <w:tcBorders>
              <w:top w:val="outset" w:sz="6" w:space="0" w:color="000000"/>
              <w:left w:val="outset" w:sz="6" w:space="0" w:color="000000"/>
              <w:bottom w:val="outset" w:sz="6" w:space="0" w:color="000000"/>
              <w:right w:val="outset" w:sz="6" w:space="0" w:color="000000"/>
            </w:tcBorders>
            <w:hideMark/>
          </w:tcPr>
          <w:p w:rsidR="00A31D84" w:rsidRPr="00537530" w:rsidRDefault="00A31D84" w:rsidP="00731022">
            <w:pPr>
              <w:pStyle w:val="Web"/>
              <w:wordWrap w:val="0"/>
              <w:spacing w:before="0" w:beforeAutospacing="0" w:after="0" w:afterAutospacing="0" w:line="320" w:lineRule="exact"/>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累計使用新交換系統之機關數÷（中央二級、地方一級、交換層自管、自建之機關總數）×100％</w:t>
            </w:r>
          </w:p>
        </w:tc>
        <w:tc>
          <w:tcPr>
            <w:tcW w:w="0" w:type="auto"/>
            <w:tcBorders>
              <w:top w:val="outset" w:sz="6" w:space="0" w:color="000000"/>
              <w:left w:val="outset" w:sz="6" w:space="0" w:color="000000"/>
              <w:bottom w:val="outset" w:sz="6" w:space="0" w:color="000000"/>
              <w:right w:val="outset" w:sz="6" w:space="0" w:color="000000"/>
            </w:tcBorders>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5%</w:t>
            </w:r>
          </w:p>
        </w:tc>
      </w:tr>
    </w:tbl>
    <w:p w:rsidR="00EC5B6A" w:rsidRPr="004E3649" w:rsidRDefault="00EC5B6A" w:rsidP="00EC5B6A">
      <w:pPr>
        <w:pStyle w:val="Web"/>
        <w:spacing w:before="0" w:beforeAutospacing="0" w:after="0" w:afterAutospacing="0" w:line="320" w:lineRule="exact"/>
        <w:divId w:val="1616911938"/>
        <w:rPr>
          <w:color w:val="000000" w:themeColor="text1"/>
          <w:sz w:val="18"/>
          <w:szCs w:val="18"/>
        </w:rPr>
      </w:pPr>
      <w:proofErr w:type="gramStart"/>
      <w:r w:rsidRPr="004E3649">
        <w:rPr>
          <w:rFonts w:hint="eastAsia"/>
          <w:color w:val="000000" w:themeColor="text1"/>
          <w:sz w:val="18"/>
          <w:szCs w:val="18"/>
        </w:rPr>
        <w:t>註</w:t>
      </w:r>
      <w:proofErr w:type="gramEnd"/>
      <w:r w:rsidRPr="004E3649">
        <w:rPr>
          <w:rFonts w:hint="eastAsia"/>
          <w:color w:val="000000" w:themeColor="text1"/>
          <w:sz w:val="18"/>
          <w:szCs w:val="18"/>
        </w:rPr>
        <w:t>：</w:t>
      </w:r>
    </w:p>
    <w:p w:rsidR="00EC5B6A" w:rsidRPr="004E3649" w:rsidRDefault="00EC5B6A" w:rsidP="00EC5B6A">
      <w:pPr>
        <w:pStyle w:val="Web"/>
        <w:spacing w:before="0" w:beforeAutospacing="0" w:after="0" w:afterAutospacing="0" w:line="320" w:lineRule="exact"/>
        <w:divId w:val="1616911938"/>
        <w:rPr>
          <w:color w:val="000000" w:themeColor="text1"/>
          <w:sz w:val="18"/>
          <w:szCs w:val="18"/>
        </w:rPr>
      </w:pPr>
      <w:r w:rsidRPr="004E3649">
        <w:rPr>
          <w:rFonts w:hint="eastAsia"/>
          <w:color w:val="000000" w:themeColor="text1"/>
          <w:sz w:val="18"/>
          <w:szCs w:val="18"/>
        </w:rPr>
        <w:t>評估體制之數字代號意義如下：</w:t>
      </w:r>
    </w:p>
    <w:p w:rsidR="00EC5B6A" w:rsidRPr="004E3649" w:rsidRDefault="00EC5B6A" w:rsidP="00EC5B6A">
      <w:pPr>
        <w:pStyle w:val="Web"/>
        <w:spacing w:before="0" w:beforeAutospacing="0" w:after="0" w:afterAutospacing="0" w:line="320" w:lineRule="exact"/>
        <w:divId w:val="1616911938"/>
        <w:rPr>
          <w:color w:val="000000" w:themeColor="text1"/>
          <w:sz w:val="18"/>
          <w:szCs w:val="18"/>
        </w:rPr>
      </w:pPr>
      <w:r w:rsidRPr="004E3649">
        <w:rPr>
          <w:rFonts w:hint="eastAsia"/>
          <w:color w:val="000000" w:themeColor="text1"/>
          <w:sz w:val="18"/>
          <w:szCs w:val="18"/>
        </w:rPr>
        <w:t xml:space="preserve">　　1.指實際評估作業係運用既有之組織架構進行。</w:t>
      </w:r>
    </w:p>
    <w:p w:rsidR="00EC5B6A" w:rsidRPr="004E3649" w:rsidRDefault="00EC5B6A" w:rsidP="00EC5B6A">
      <w:pPr>
        <w:pStyle w:val="Web"/>
        <w:spacing w:before="0" w:beforeAutospacing="0" w:after="0" w:afterAutospacing="0" w:line="320" w:lineRule="exact"/>
        <w:divId w:val="1616911938"/>
        <w:rPr>
          <w:color w:val="000000" w:themeColor="text1"/>
          <w:sz w:val="18"/>
          <w:szCs w:val="18"/>
        </w:rPr>
      </w:pPr>
      <w:r w:rsidRPr="004E3649">
        <w:rPr>
          <w:rFonts w:hint="eastAsia"/>
          <w:color w:val="000000" w:themeColor="text1"/>
          <w:sz w:val="18"/>
          <w:szCs w:val="18"/>
        </w:rPr>
        <w:t xml:space="preserve">　　2.指實際評估作業係由特定之任務編組進行。</w:t>
      </w:r>
    </w:p>
    <w:p w:rsidR="00EC5B6A" w:rsidRPr="004E3649" w:rsidRDefault="00EC5B6A" w:rsidP="00EC5B6A">
      <w:pPr>
        <w:pStyle w:val="Web"/>
        <w:spacing w:before="0" w:beforeAutospacing="0" w:after="0" w:afterAutospacing="0" w:line="320" w:lineRule="exact"/>
        <w:divId w:val="1616911938"/>
        <w:rPr>
          <w:color w:val="000000" w:themeColor="text1"/>
          <w:sz w:val="18"/>
          <w:szCs w:val="18"/>
        </w:rPr>
      </w:pPr>
      <w:r w:rsidRPr="004E3649">
        <w:rPr>
          <w:rFonts w:hint="eastAsia"/>
          <w:color w:val="000000" w:themeColor="text1"/>
          <w:sz w:val="18"/>
          <w:szCs w:val="18"/>
        </w:rPr>
        <w:t xml:space="preserve">　　3.指實際評估作業係透過第三者方式（如由專家學者）進行。</w:t>
      </w:r>
    </w:p>
    <w:p w:rsidR="00EC5B6A" w:rsidRPr="004E3649" w:rsidRDefault="00EC5B6A" w:rsidP="00EC5B6A">
      <w:pPr>
        <w:pStyle w:val="Web"/>
        <w:spacing w:before="0" w:beforeAutospacing="0" w:after="0" w:afterAutospacing="0" w:line="320" w:lineRule="exact"/>
        <w:divId w:val="1616911938"/>
        <w:rPr>
          <w:color w:val="000000" w:themeColor="text1"/>
          <w:sz w:val="18"/>
          <w:szCs w:val="18"/>
        </w:rPr>
      </w:pPr>
      <w:r w:rsidRPr="004E3649">
        <w:rPr>
          <w:rFonts w:hint="eastAsia"/>
          <w:color w:val="000000" w:themeColor="text1"/>
          <w:sz w:val="18"/>
          <w:szCs w:val="18"/>
        </w:rPr>
        <w:t xml:space="preserve">　　4.指實際評估作業係運用既有之組織架構並邀請第三者共同參與進行。</w:t>
      </w:r>
    </w:p>
    <w:p w:rsidR="00EC5B6A" w:rsidRPr="004E3649" w:rsidRDefault="00EC5B6A" w:rsidP="00EC5B6A">
      <w:pPr>
        <w:pStyle w:val="Web"/>
        <w:spacing w:before="0" w:beforeAutospacing="0" w:after="0" w:afterAutospacing="0" w:line="320" w:lineRule="exact"/>
        <w:divId w:val="1616911938"/>
        <w:rPr>
          <w:color w:val="000000" w:themeColor="text1"/>
          <w:sz w:val="18"/>
          <w:szCs w:val="18"/>
        </w:rPr>
      </w:pPr>
      <w:r w:rsidRPr="004E3649">
        <w:rPr>
          <w:rFonts w:hint="eastAsia"/>
          <w:color w:val="000000" w:themeColor="text1"/>
          <w:sz w:val="18"/>
          <w:szCs w:val="18"/>
        </w:rPr>
        <w:t xml:space="preserve">　　5.其它。</w:t>
      </w:r>
    </w:p>
    <w:p w:rsidR="005614AD" w:rsidRDefault="005614AD" w:rsidP="00BC37EB">
      <w:pPr>
        <w:pStyle w:val="Web"/>
        <w:spacing w:beforeLines="1" w:before="2" w:beforeAutospacing="0" w:after="0" w:afterAutospacing="0" w:line="400" w:lineRule="exact"/>
        <w:divId w:val="1616911938"/>
        <w:rPr>
          <w:sz w:val="28"/>
          <w:szCs w:val="28"/>
        </w:rPr>
      </w:pPr>
    </w:p>
    <w:p w:rsidR="005614AD" w:rsidRDefault="00CC7A49" w:rsidP="00A31D84">
      <w:pPr>
        <w:widowControl w:val="0"/>
        <w:spacing w:line="360" w:lineRule="auto"/>
        <w:jc w:val="both"/>
        <w:divId w:val="1616911938"/>
        <w:rPr>
          <w:rFonts w:ascii="標楷體" w:eastAsia="標楷體" w:hAnsi="標楷體"/>
          <w:b/>
          <w:bCs/>
          <w:sz w:val="32"/>
          <w:szCs w:val="32"/>
        </w:rPr>
      </w:pPr>
      <w:r w:rsidRPr="00CC7A49">
        <w:rPr>
          <w:rFonts w:ascii="標楷體" w:eastAsia="標楷體" w:hAnsi="標楷體" w:hint="eastAsia"/>
          <w:b/>
          <w:bCs/>
          <w:sz w:val="32"/>
          <w:szCs w:val="32"/>
        </w:rPr>
        <w:t>三</w:t>
      </w:r>
      <w:r w:rsidR="004F193C" w:rsidRPr="00CC7A49">
        <w:rPr>
          <w:rFonts w:ascii="標楷體" w:eastAsia="標楷體" w:hAnsi="標楷體" w:hint="eastAsia"/>
          <w:b/>
          <w:bCs/>
          <w:sz w:val="32"/>
          <w:szCs w:val="32"/>
        </w:rPr>
        <w:t>、以前年度實施狀況及成果概述</w:t>
      </w:r>
    </w:p>
    <w:p w:rsidR="00537530" w:rsidRPr="00F74EBF" w:rsidRDefault="00537530" w:rsidP="00A31D84">
      <w:pPr>
        <w:pStyle w:val="Web"/>
        <w:numPr>
          <w:ilvl w:val="0"/>
          <w:numId w:val="2"/>
        </w:numPr>
        <w:spacing w:before="0" w:beforeAutospacing="0" w:after="0" w:afterAutospacing="0" w:line="360" w:lineRule="auto"/>
        <w:divId w:val="1616911938"/>
        <w:rPr>
          <w:rFonts w:ascii="標楷體" w:eastAsia="標楷體" w:hAnsi="標楷體"/>
          <w:color w:val="000000" w:themeColor="text1"/>
          <w:sz w:val="28"/>
          <w:szCs w:val="28"/>
        </w:rPr>
      </w:pPr>
      <w:r w:rsidRPr="00F74EBF">
        <w:rPr>
          <w:rFonts w:ascii="標楷體" w:eastAsia="標楷體" w:hAnsi="標楷體" w:hint="eastAsia"/>
          <w:color w:val="000000" w:themeColor="text1"/>
          <w:sz w:val="28"/>
          <w:szCs w:val="28"/>
        </w:rPr>
        <w:t>前(104)年度施政績效及達成情形分析：</w:t>
      </w:r>
    </w:p>
    <w:tbl>
      <w:tblPr>
        <w:tblW w:w="4957" w:type="pct"/>
        <w:tblBorders>
          <w:top w:val="outset" w:sz="6" w:space="0" w:color="000000"/>
          <w:left w:val="outset" w:sz="6" w:space="0" w:color="000000"/>
          <w:bottom w:val="outset" w:sz="6" w:space="0" w:color="000000"/>
          <w:right w:val="outset" w:sz="6" w:space="0" w:color="000000"/>
        </w:tblBorders>
        <w:tblCellMar>
          <w:left w:w="0" w:type="dxa"/>
          <w:right w:w="85" w:type="dxa"/>
        </w:tblCellMar>
        <w:tblLook w:val="04A0" w:firstRow="1" w:lastRow="0" w:firstColumn="1" w:lastColumn="0" w:noHBand="0" w:noVBand="1"/>
      </w:tblPr>
      <w:tblGrid>
        <w:gridCol w:w="1993"/>
        <w:gridCol w:w="2112"/>
        <w:gridCol w:w="1134"/>
        <w:gridCol w:w="4550"/>
      </w:tblGrid>
      <w:tr w:rsidR="008B5062" w:rsidRPr="00537530" w:rsidTr="00796A68">
        <w:trPr>
          <w:divId w:val="1616911938"/>
          <w:trHeight w:val="915"/>
          <w:tblHeader/>
        </w:trPr>
        <w:tc>
          <w:tcPr>
            <w:tcW w:w="1018" w:type="pct"/>
            <w:tcBorders>
              <w:top w:val="outset" w:sz="6" w:space="0" w:color="000000"/>
              <w:left w:val="outset" w:sz="6" w:space="0" w:color="000000"/>
              <w:bottom w:val="outset" w:sz="6" w:space="0" w:color="000000"/>
              <w:right w:val="outset" w:sz="6" w:space="0" w:color="000000"/>
            </w:tcBorders>
            <w:vAlign w:val="center"/>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年度績效目標</w:t>
            </w:r>
          </w:p>
        </w:tc>
        <w:tc>
          <w:tcPr>
            <w:tcW w:w="1079" w:type="pct"/>
            <w:tcBorders>
              <w:top w:val="outset" w:sz="6" w:space="0" w:color="000000"/>
              <w:left w:val="outset" w:sz="6" w:space="0" w:color="000000"/>
              <w:bottom w:val="outset" w:sz="6" w:space="0" w:color="000000"/>
              <w:right w:val="outset" w:sz="6" w:space="0" w:color="000000"/>
            </w:tcBorders>
            <w:vAlign w:val="center"/>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衡量指標</w:t>
            </w:r>
          </w:p>
        </w:tc>
        <w:tc>
          <w:tcPr>
            <w:tcW w:w="579" w:type="pct"/>
            <w:tcBorders>
              <w:top w:val="outset" w:sz="6" w:space="0" w:color="000000"/>
              <w:left w:val="outset" w:sz="6" w:space="0" w:color="000000"/>
              <w:bottom w:val="outset" w:sz="6" w:space="0" w:color="000000"/>
              <w:right w:val="outset" w:sz="6" w:space="0" w:color="000000"/>
            </w:tcBorders>
            <w:vAlign w:val="center"/>
            <w:hideMark/>
          </w:tcPr>
          <w:p w:rsidR="008B5062"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原定</w:t>
            </w:r>
          </w:p>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目標值</w:t>
            </w:r>
          </w:p>
        </w:tc>
        <w:tc>
          <w:tcPr>
            <w:tcW w:w="2324" w:type="pct"/>
            <w:tcBorders>
              <w:top w:val="outset" w:sz="6" w:space="0" w:color="000000"/>
              <w:left w:val="outset" w:sz="6" w:space="0" w:color="000000"/>
              <w:bottom w:val="outset" w:sz="6" w:space="0" w:color="000000"/>
              <w:right w:val="outset" w:sz="6" w:space="0" w:color="000000"/>
            </w:tcBorders>
            <w:vAlign w:val="center"/>
            <w:hideMark/>
          </w:tcPr>
          <w:p w:rsidR="00A31D84" w:rsidRPr="00537530" w:rsidRDefault="00A31D84"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績效衡量暨達成情形分析</w:t>
            </w:r>
          </w:p>
        </w:tc>
      </w:tr>
      <w:tr w:rsidR="008B5062" w:rsidRPr="00537530" w:rsidTr="00796A68">
        <w:trPr>
          <w:divId w:val="1616911938"/>
          <w:trHeight w:val="2320"/>
        </w:trPr>
        <w:tc>
          <w:tcPr>
            <w:tcW w:w="1018" w:type="pct"/>
            <w:vMerge w:val="restart"/>
            <w:tcBorders>
              <w:top w:val="outset" w:sz="6" w:space="0" w:color="000000"/>
              <w:left w:val="outset" w:sz="6" w:space="0" w:color="000000"/>
              <w:bottom w:val="outset" w:sz="6" w:space="0" w:color="000000"/>
              <w:right w:val="outset" w:sz="6" w:space="0" w:color="000000"/>
            </w:tcBorders>
            <w:hideMark/>
          </w:tcPr>
          <w:p w:rsidR="00A31D84" w:rsidRPr="00537530" w:rsidRDefault="00A31D84" w:rsidP="00731022">
            <w:pPr>
              <w:pStyle w:val="Web"/>
              <w:wordWrap w:val="0"/>
              <w:spacing w:before="0" w:beforeAutospacing="0" w:after="0" w:afterAutospacing="0" w:line="320" w:lineRule="exact"/>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促進資源共享，提升資訊資源效益</w:t>
            </w:r>
          </w:p>
        </w:tc>
        <w:tc>
          <w:tcPr>
            <w:tcW w:w="1079" w:type="pct"/>
            <w:tcBorders>
              <w:top w:val="outset" w:sz="6" w:space="0" w:color="000000"/>
              <w:left w:val="outset" w:sz="6" w:space="0" w:color="000000"/>
              <w:bottom w:val="outset" w:sz="6" w:space="0" w:color="000000"/>
              <w:right w:val="outset" w:sz="6" w:space="0" w:color="000000"/>
            </w:tcBorders>
            <w:hideMark/>
          </w:tcPr>
          <w:p w:rsidR="00A31D84" w:rsidRPr="00537530" w:rsidRDefault="00A31D84" w:rsidP="008B5062">
            <w:pPr>
              <w:pStyle w:val="Web"/>
              <w:wordWrap w:val="0"/>
              <w:spacing w:before="0" w:beforeAutospacing="0" w:after="0" w:afterAutospacing="0" w:line="320" w:lineRule="exact"/>
              <w:ind w:left="616" w:hangingChars="220" w:hanging="616"/>
              <w:rPr>
                <w:rFonts w:ascii="標楷體" w:eastAsia="標楷體" w:hAnsi="標楷體"/>
                <w:color w:val="000000" w:themeColor="text1"/>
                <w:sz w:val="28"/>
                <w:szCs w:val="28"/>
              </w:rPr>
            </w:pPr>
            <w:r w:rsidRPr="008B5062">
              <w:rPr>
                <w:rFonts w:ascii="標楷體" w:eastAsia="標楷體" w:hAnsi="標楷體" w:hint="eastAsia"/>
                <w:sz w:val="28"/>
                <w:szCs w:val="28"/>
              </w:rPr>
              <w:t>一、實施</w:t>
            </w:r>
            <w:proofErr w:type="gramStart"/>
            <w:r w:rsidRPr="008B5062">
              <w:rPr>
                <w:rFonts w:ascii="標楷體" w:eastAsia="標楷體" w:hAnsi="標楷體" w:hint="eastAsia"/>
                <w:sz w:val="28"/>
                <w:szCs w:val="28"/>
              </w:rPr>
              <w:t>公文線上簽</w:t>
            </w:r>
            <w:proofErr w:type="gramEnd"/>
            <w:r w:rsidRPr="008B5062">
              <w:rPr>
                <w:rFonts w:ascii="標楷體" w:eastAsia="標楷體" w:hAnsi="標楷體" w:hint="eastAsia"/>
                <w:sz w:val="28"/>
                <w:szCs w:val="28"/>
              </w:rPr>
              <w:t>核系統功能機關學校比率</w:t>
            </w:r>
          </w:p>
        </w:tc>
        <w:tc>
          <w:tcPr>
            <w:tcW w:w="579" w:type="pct"/>
            <w:tcBorders>
              <w:top w:val="outset" w:sz="6" w:space="0" w:color="000000"/>
              <w:left w:val="outset" w:sz="6" w:space="0" w:color="000000"/>
              <w:bottom w:val="outset" w:sz="6" w:space="0" w:color="000000"/>
              <w:right w:val="outset" w:sz="6" w:space="0" w:color="000000"/>
            </w:tcBorders>
            <w:hideMark/>
          </w:tcPr>
          <w:p w:rsidR="00A31D84" w:rsidRPr="00537530" w:rsidRDefault="00A31D84" w:rsidP="00731022">
            <w:pPr>
              <w:pStyle w:val="Web"/>
              <w:wordWrap w:val="0"/>
              <w:spacing w:before="0" w:beforeAutospacing="0" w:after="0" w:afterAutospacing="0" w:line="320" w:lineRule="exact"/>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70％</w:t>
            </w:r>
          </w:p>
        </w:tc>
        <w:tc>
          <w:tcPr>
            <w:tcW w:w="2324" w:type="pct"/>
            <w:tcBorders>
              <w:top w:val="outset" w:sz="6" w:space="0" w:color="000000"/>
              <w:left w:val="outset" w:sz="6" w:space="0" w:color="000000"/>
              <w:bottom w:val="outset" w:sz="6" w:space="0" w:color="000000"/>
              <w:right w:val="outset" w:sz="6" w:space="0" w:color="000000"/>
            </w:tcBorders>
            <w:hideMark/>
          </w:tcPr>
          <w:p w:rsidR="00A31D84" w:rsidRPr="00537530" w:rsidRDefault="00A31D84" w:rsidP="005B76C7">
            <w:pPr>
              <w:pStyle w:val="Web"/>
              <w:wordWrap w:val="0"/>
              <w:spacing w:before="0" w:beforeAutospacing="0" w:after="0" w:afterAutospacing="0" w:line="320" w:lineRule="exact"/>
              <w:ind w:left="566" w:hangingChars="202" w:hanging="566"/>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一、衡量指標說明：以</w:t>
            </w:r>
            <w:proofErr w:type="gramStart"/>
            <w:r w:rsidRPr="00537530">
              <w:rPr>
                <w:rFonts w:ascii="標楷體" w:eastAsia="標楷體" w:hAnsi="標楷體" w:hint="eastAsia"/>
                <w:color w:val="000000" w:themeColor="text1"/>
                <w:sz w:val="28"/>
                <w:szCs w:val="28"/>
              </w:rPr>
              <w:t>104</w:t>
            </w:r>
            <w:proofErr w:type="gramEnd"/>
            <w:r w:rsidRPr="00537530">
              <w:rPr>
                <w:rFonts w:ascii="標楷體" w:eastAsia="標楷體" w:hAnsi="標楷體" w:hint="eastAsia"/>
                <w:color w:val="000000" w:themeColor="text1"/>
                <w:sz w:val="28"/>
                <w:szCs w:val="28"/>
              </w:rPr>
              <w:t>年度實施</w:t>
            </w:r>
            <w:proofErr w:type="gramStart"/>
            <w:r w:rsidRPr="00537530">
              <w:rPr>
                <w:rFonts w:ascii="標楷體" w:eastAsia="標楷體" w:hAnsi="標楷體" w:hint="eastAsia"/>
                <w:color w:val="000000" w:themeColor="text1"/>
                <w:sz w:val="28"/>
                <w:szCs w:val="28"/>
              </w:rPr>
              <w:t>公文線上簽</w:t>
            </w:r>
            <w:proofErr w:type="gramEnd"/>
            <w:r w:rsidRPr="00537530">
              <w:rPr>
                <w:rFonts w:ascii="標楷體" w:eastAsia="標楷體" w:hAnsi="標楷體" w:hint="eastAsia"/>
                <w:color w:val="000000" w:themeColor="text1"/>
                <w:sz w:val="28"/>
                <w:szCs w:val="28"/>
              </w:rPr>
              <w:t>核系統功能之機關學校數為基礎。</w:t>
            </w:r>
            <w:proofErr w:type="gramStart"/>
            <w:r w:rsidRPr="00537530">
              <w:rPr>
                <w:rFonts w:ascii="標楷體" w:eastAsia="標楷體" w:hAnsi="標楷體" w:hint="eastAsia"/>
                <w:color w:val="000000" w:themeColor="text1"/>
                <w:sz w:val="28"/>
                <w:szCs w:val="28"/>
              </w:rPr>
              <w:t>（</w:t>
            </w:r>
            <w:proofErr w:type="gramEnd"/>
            <w:r w:rsidRPr="00537530">
              <w:rPr>
                <w:rFonts w:ascii="標楷體" w:eastAsia="標楷體" w:hAnsi="標楷體" w:hint="eastAsia"/>
                <w:color w:val="000000" w:themeColor="text1"/>
                <w:sz w:val="28"/>
                <w:szCs w:val="28"/>
              </w:rPr>
              <w:t>101至103年度以前之衡量指標為「實施公文線上簽核系統功能機關學校數」。</w:t>
            </w:r>
            <w:proofErr w:type="gramStart"/>
            <w:r w:rsidRPr="00537530">
              <w:rPr>
                <w:rFonts w:ascii="標楷體" w:eastAsia="標楷體" w:hAnsi="標楷體" w:hint="eastAsia"/>
                <w:color w:val="000000" w:themeColor="text1"/>
                <w:sz w:val="28"/>
                <w:szCs w:val="28"/>
              </w:rPr>
              <w:t>嗣</w:t>
            </w:r>
            <w:proofErr w:type="gramEnd"/>
            <w:r w:rsidRPr="00537530">
              <w:rPr>
                <w:rFonts w:ascii="標楷體" w:eastAsia="標楷體" w:hAnsi="標楷體" w:hint="eastAsia"/>
                <w:color w:val="000000" w:themeColor="text1"/>
                <w:sz w:val="28"/>
                <w:szCs w:val="28"/>
              </w:rPr>
              <w:t>因配合電子公文節能</w:t>
            </w:r>
            <w:proofErr w:type="gramStart"/>
            <w:r w:rsidRPr="00537530">
              <w:rPr>
                <w:rFonts w:ascii="標楷體" w:eastAsia="標楷體" w:hAnsi="標楷體" w:hint="eastAsia"/>
                <w:color w:val="000000" w:themeColor="text1"/>
                <w:sz w:val="28"/>
                <w:szCs w:val="28"/>
              </w:rPr>
              <w:t>減紙續階</w:t>
            </w:r>
            <w:proofErr w:type="gramEnd"/>
            <w:r w:rsidRPr="00537530">
              <w:rPr>
                <w:rFonts w:ascii="標楷體" w:eastAsia="標楷體" w:hAnsi="標楷體" w:hint="eastAsia"/>
                <w:color w:val="000000" w:themeColor="text1"/>
                <w:sz w:val="28"/>
                <w:szCs w:val="28"/>
              </w:rPr>
              <w:t>計畫之「實施</w:t>
            </w:r>
            <w:proofErr w:type="gramStart"/>
            <w:r w:rsidRPr="00537530">
              <w:rPr>
                <w:rFonts w:ascii="標楷體" w:eastAsia="標楷體" w:hAnsi="標楷體" w:hint="eastAsia"/>
                <w:color w:val="000000" w:themeColor="text1"/>
                <w:sz w:val="28"/>
                <w:szCs w:val="28"/>
              </w:rPr>
              <w:t>公文線上簽</w:t>
            </w:r>
            <w:proofErr w:type="gramEnd"/>
            <w:r w:rsidRPr="00537530">
              <w:rPr>
                <w:rFonts w:ascii="標楷體" w:eastAsia="標楷體" w:hAnsi="標楷體" w:hint="eastAsia"/>
                <w:color w:val="000000" w:themeColor="text1"/>
                <w:sz w:val="28"/>
                <w:szCs w:val="28"/>
              </w:rPr>
              <w:t>核機關比率」衡量指標，</w:t>
            </w:r>
            <w:proofErr w:type="gramStart"/>
            <w:r w:rsidRPr="00537530">
              <w:rPr>
                <w:rFonts w:ascii="標楷體" w:eastAsia="標楷體" w:hAnsi="標楷體" w:hint="eastAsia"/>
                <w:color w:val="000000" w:themeColor="text1"/>
                <w:sz w:val="28"/>
                <w:szCs w:val="28"/>
              </w:rPr>
              <w:t>爰</w:t>
            </w:r>
            <w:proofErr w:type="gramEnd"/>
            <w:r w:rsidRPr="00537530">
              <w:rPr>
                <w:rFonts w:ascii="標楷體" w:eastAsia="標楷體" w:hAnsi="標楷體" w:hint="eastAsia"/>
                <w:color w:val="000000" w:themeColor="text1"/>
                <w:sz w:val="28"/>
                <w:szCs w:val="28"/>
              </w:rPr>
              <w:t>自</w:t>
            </w:r>
            <w:proofErr w:type="gramStart"/>
            <w:r w:rsidRPr="00537530">
              <w:rPr>
                <w:rFonts w:ascii="標楷體" w:eastAsia="標楷體" w:hAnsi="標楷體" w:hint="eastAsia"/>
                <w:color w:val="000000" w:themeColor="text1"/>
                <w:sz w:val="28"/>
                <w:szCs w:val="28"/>
              </w:rPr>
              <w:t>104</w:t>
            </w:r>
            <w:proofErr w:type="gramEnd"/>
            <w:r w:rsidRPr="00537530">
              <w:rPr>
                <w:rFonts w:ascii="標楷體" w:eastAsia="標楷體" w:hAnsi="標楷體" w:hint="eastAsia"/>
                <w:color w:val="000000" w:themeColor="text1"/>
                <w:sz w:val="28"/>
                <w:szCs w:val="28"/>
              </w:rPr>
              <w:t>年度起修正為現行衡量指標</w:t>
            </w:r>
            <w:proofErr w:type="gramStart"/>
            <w:r w:rsidRPr="00537530">
              <w:rPr>
                <w:rFonts w:ascii="標楷體" w:eastAsia="標楷體" w:hAnsi="標楷體" w:hint="eastAsia"/>
                <w:color w:val="000000" w:themeColor="text1"/>
                <w:sz w:val="28"/>
                <w:szCs w:val="28"/>
              </w:rPr>
              <w:t>）</w:t>
            </w:r>
            <w:proofErr w:type="gramEnd"/>
          </w:p>
          <w:p w:rsidR="00A31D84" w:rsidRPr="00537530" w:rsidRDefault="00A31D84" w:rsidP="005B76C7">
            <w:pPr>
              <w:pStyle w:val="Web"/>
              <w:wordWrap w:val="0"/>
              <w:spacing w:before="0" w:beforeAutospacing="0" w:after="0" w:afterAutospacing="0" w:line="320" w:lineRule="exact"/>
              <w:ind w:left="566" w:hangingChars="202" w:hanging="566"/>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二、指標達成情形：截至104年12月31日已有75.9%機關及學校實施</w:t>
            </w:r>
            <w:proofErr w:type="gramStart"/>
            <w:r w:rsidRPr="00537530">
              <w:rPr>
                <w:rFonts w:ascii="標楷體" w:eastAsia="標楷體" w:hAnsi="標楷體" w:hint="eastAsia"/>
                <w:color w:val="000000" w:themeColor="text1"/>
                <w:sz w:val="28"/>
                <w:szCs w:val="28"/>
              </w:rPr>
              <w:t>公文線上簽</w:t>
            </w:r>
            <w:proofErr w:type="gramEnd"/>
            <w:r w:rsidRPr="00537530">
              <w:rPr>
                <w:rFonts w:ascii="標楷體" w:eastAsia="標楷體" w:hAnsi="標楷體" w:hint="eastAsia"/>
                <w:color w:val="000000" w:themeColor="text1"/>
                <w:sz w:val="28"/>
                <w:szCs w:val="28"/>
              </w:rPr>
              <w:t>核系統功能，達成度為100％。</w:t>
            </w:r>
          </w:p>
          <w:p w:rsidR="00A31D84" w:rsidRPr="00537530" w:rsidRDefault="00A31D84" w:rsidP="005B76C7">
            <w:pPr>
              <w:pStyle w:val="Web"/>
              <w:wordWrap w:val="0"/>
              <w:spacing w:before="0" w:beforeAutospacing="0" w:after="0" w:afterAutospacing="0" w:line="320" w:lineRule="exact"/>
              <w:ind w:left="566" w:hangingChars="202" w:hanging="566"/>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三、達成效益：行政院</w:t>
            </w:r>
            <w:proofErr w:type="gramStart"/>
            <w:r w:rsidRPr="00537530">
              <w:rPr>
                <w:rFonts w:ascii="標楷體" w:eastAsia="標楷體" w:hAnsi="標楷體" w:hint="eastAsia"/>
                <w:color w:val="000000" w:themeColor="text1"/>
                <w:sz w:val="28"/>
                <w:szCs w:val="28"/>
              </w:rPr>
              <w:t>102年5月22日函頒電子</w:t>
            </w:r>
            <w:proofErr w:type="gramEnd"/>
            <w:r w:rsidRPr="00537530">
              <w:rPr>
                <w:rFonts w:ascii="標楷體" w:eastAsia="標楷體" w:hAnsi="標楷體" w:hint="eastAsia"/>
                <w:color w:val="000000" w:themeColor="text1"/>
                <w:sz w:val="28"/>
                <w:szCs w:val="28"/>
              </w:rPr>
              <w:t>公文節能</w:t>
            </w:r>
            <w:proofErr w:type="gramStart"/>
            <w:r w:rsidRPr="00537530">
              <w:rPr>
                <w:rFonts w:ascii="標楷體" w:eastAsia="標楷體" w:hAnsi="標楷體" w:hint="eastAsia"/>
                <w:color w:val="000000" w:themeColor="text1"/>
                <w:sz w:val="28"/>
                <w:szCs w:val="28"/>
              </w:rPr>
              <w:t>減紙續階</w:t>
            </w:r>
            <w:proofErr w:type="gramEnd"/>
            <w:r w:rsidRPr="00537530">
              <w:rPr>
                <w:rFonts w:ascii="標楷體" w:eastAsia="標楷體" w:hAnsi="標楷體" w:hint="eastAsia"/>
                <w:color w:val="000000" w:themeColor="text1"/>
                <w:sz w:val="28"/>
                <w:szCs w:val="28"/>
              </w:rPr>
              <w:t>方案，</w:t>
            </w:r>
            <w:proofErr w:type="gramStart"/>
            <w:r w:rsidRPr="00537530">
              <w:rPr>
                <w:rFonts w:ascii="標楷體" w:eastAsia="標楷體" w:hAnsi="標楷體" w:hint="eastAsia"/>
                <w:color w:val="000000" w:themeColor="text1"/>
                <w:sz w:val="28"/>
                <w:szCs w:val="28"/>
              </w:rPr>
              <w:t>公文線上簽</w:t>
            </w:r>
            <w:proofErr w:type="gramEnd"/>
            <w:r w:rsidRPr="00537530">
              <w:rPr>
                <w:rFonts w:ascii="標楷體" w:eastAsia="標楷體" w:hAnsi="標楷體" w:hint="eastAsia"/>
                <w:color w:val="000000" w:themeColor="text1"/>
                <w:sz w:val="28"/>
                <w:szCs w:val="28"/>
              </w:rPr>
              <w:t>核實施範圍包含各級機關學校，截至104</w:t>
            </w:r>
            <w:r w:rsidRPr="00537530">
              <w:rPr>
                <w:rFonts w:ascii="標楷體" w:eastAsia="標楷體" w:hAnsi="標楷體" w:hint="eastAsia"/>
                <w:color w:val="000000" w:themeColor="text1"/>
                <w:sz w:val="28"/>
                <w:szCs w:val="28"/>
              </w:rPr>
              <w:lastRenderedPageBreak/>
              <w:t>年</w:t>
            </w:r>
            <w:r w:rsidRPr="00796A68">
              <w:rPr>
                <w:rFonts w:ascii="標楷體" w:eastAsia="標楷體" w:hAnsi="標楷體" w:hint="eastAsia"/>
                <w:sz w:val="28"/>
                <w:szCs w:val="28"/>
              </w:rPr>
              <w:t>底之機關學校總數為7,314個，其中實施</w:t>
            </w:r>
            <w:proofErr w:type="gramStart"/>
            <w:r w:rsidRPr="00796A68">
              <w:rPr>
                <w:rFonts w:ascii="標楷體" w:eastAsia="標楷體" w:hAnsi="標楷體" w:hint="eastAsia"/>
                <w:sz w:val="28"/>
                <w:szCs w:val="28"/>
              </w:rPr>
              <w:t>公文線上簽</w:t>
            </w:r>
            <w:proofErr w:type="gramEnd"/>
            <w:r w:rsidRPr="00796A68">
              <w:rPr>
                <w:rFonts w:ascii="標楷體" w:eastAsia="標楷體" w:hAnsi="標楷體" w:hint="eastAsia"/>
                <w:sz w:val="28"/>
                <w:szCs w:val="28"/>
              </w:rPr>
              <w:t>核作業者共計5,548個（約為75.9％）。</w:t>
            </w:r>
            <w:proofErr w:type="gramStart"/>
            <w:r w:rsidRPr="00796A68">
              <w:rPr>
                <w:rFonts w:ascii="標楷體" w:eastAsia="標楷體" w:hAnsi="標楷體" w:hint="eastAsia"/>
                <w:sz w:val="28"/>
                <w:szCs w:val="28"/>
              </w:rPr>
              <w:t>公文線上簽</w:t>
            </w:r>
            <w:proofErr w:type="gramEnd"/>
            <w:r w:rsidRPr="00796A68">
              <w:rPr>
                <w:rFonts w:ascii="標楷體" w:eastAsia="標楷體" w:hAnsi="標楷體" w:hint="eastAsia"/>
                <w:sz w:val="28"/>
                <w:szCs w:val="28"/>
              </w:rPr>
              <w:t>核機關數由103年5,388個成長至104年5,548個，</w:t>
            </w:r>
            <w:proofErr w:type="gramStart"/>
            <w:r w:rsidRPr="00796A68">
              <w:rPr>
                <w:rFonts w:ascii="標楷體" w:eastAsia="標楷體" w:hAnsi="標楷體" w:hint="eastAsia"/>
                <w:sz w:val="28"/>
                <w:szCs w:val="28"/>
              </w:rPr>
              <w:t>公文線上簽</w:t>
            </w:r>
            <w:proofErr w:type="gramEnd"/>
            <w:r w:rsidRPr="00796A68">
              <w:rPr>
                <w:rFonts w:ascii="標楷體" w:eastAsia="標楷體" w:hAnsi="標楷體" w:hint="eastAsia"/>
                <w:sz w:val="28"/>
                <w:szCs w:val="28"/>
              </w:rPr>
              <w:t>核公文數由103年3,830萬件成長至104年4,377萬件，公文電子交換收發總量亦由103年1.06億件成長至1.1億件，有助提升公文處理時效及達成</w:t>
            </w:r>
            <w:proofErr w:type="gramStart"/>
            <w:r w:rsidRPr="00796A68">
              <w:rPr>
                <w:rFonts w:ascii="標楷體" w:eastAsia="標楷體" w:hAnsi="標楷體" w:hint="eastAsia"/>
                <w:sz w:val="28"/>
                <w:szCs w:val="28"/>
              </w:rPr>
              <w:t>節能減紙效益</w:t>
            </w:r>
            <w:proofErr w:type="gramEnd"/>
            <w:r w:rsidRPr="00796A68">
              <w:rPr>
                <w:rFonts w:ascii="標楷體" w:eastAsia="標楷體" w:hAnsi="標楷體" w:hint="eastAsia"/>
                <w:sz w:val="28"/>
                <w:szCs w:val="28"/>
              </w:rPr>
              <w:t>。</w:t>
            </w:r>
          </w:p>
        </w:tc>
      </w:tr>
      <w:tr w:rsidR="008B5062" w:rsidRPr="00537530" w:rsidTr="00796A68">
        <w:trPr>
          <w:divId w:val="1616911938"/>
          <w:trHeight w:val="760"/>
        </w:trPr>
        <w:tc>
          <w:tcPr>
            <w:tcW w:w="1018" w:type="pct"/>
            <w:vMerge/>
            <w:tcBorders>
              <w:top w:val="outset" w:sz="6" w:space="0" w:color="000000"/>
              <w:left w:val="outset" w:sz="6" w:space="0" w:color="000000"/>
              <w:bottom w:val="outset" w:sz="6" w:space="0" w:color="000000"/>
              <w:right w:val="outset" w:sz="6" w:space="0" w:color="000000"/>
            </w:tcBorders>
            <w:vAlign w:val="center"/>
            <w:hideMark/>
          </w:tcPr>
          <w:p w:rsidR="00A31D84" w:rsidRPr="00537530" w:rsidRDefault="00A31D84" w:rsidP="00731022">
            <w:pPr>
              <w:rPr>
                <w:rFonts w:ascii="標楷體" w:eastAsia="標楷體" w:hAnsi="標楷體"/>
                <w:color w:val="000000" w:themeColor="text1"/>
                <w:sz w:val="28"/>
                <w:szCs w:val="28"/>
              </w:rPr>
            </w:pPr>
          </w:p>
        </w:tc>
        <w:tc>
          <w:tcPr>
            <w:tcW w:w="1079" w:type="pct"/>
            <w:tcBorders>
              <w:top w:val="outset" w:sz="6" w:space="0" w:color="000000"/>
              <w:left w:val="outset" w:sz="6" w:space="0" w:color="000000"/>
              <w:bottom w:val="outset" w:sz="6" w:space="0" w:color="000000"/>
              <w:right w:val="outset" w:sz="6" w:space="0" w:color="000000"/>
            </w:tcBorders>
            <w:hideMark/>
          </w:tcPr>
          <w:p w:rsidR="00A31D84" w:rsidRPr="00537530" w:rsidRDefault="008B5062" w:rsidP="008B5062">
            <w:pPr>
              <w:pStyle w:val="Web"/>
              <w:wordWrap w:val="0"/>
              <w:spacing w:before="0" w:beforeAutospacing="0" w:after="0" w:afterAutospacing="0" w:line="320" w:lineRule="exact"/>
              <w:ind w:left="616" w:hangingChars="220" w:hanging="616"/>
              <w:rPr>
                <w:rFonts w:ascii="標楷體" w:eastAsia="標楷體" w:hAnsi="標楷體"/>
                <w:color w:val="000000" w:themeColor="text1"/>
                <w:sz w:val="28"/>
                <w:szCs w:val="28"/>
              </w:rPr>
            </w:pPr>
            <w:r w:rsidRPr="008B5062">
              <w:rPr>
                <w:rFonts w:ascii="標楷體" w:eastAsia="標楷體" w:hAnsi="標楷體" w:hint="eastAsia"/>
                <w:sz w:val="28"/>
                <w:szCs w:val="28"/>
              </w:rPr>
              <w:t>二、</w:t>
            </w:r>
            <w:r w:rsidR="00A31D84" w:rsidRPr="008B5062">
              <w:rPr>
                <w:rFonts w:ascii="標楷體" w:eastAsia="標楷體" w:hAnsi="標楷體" w:hint="eastAsia"/>
                <w:sz w:val="28"/>
                <w:szCs w:val="28"/>
              </w:rPr>
              <w:t>國家檔案資訊網年度使用成長人次</w:t>
            </w:r>
          </w:p>
        </w:tc>
        <w:tc>
          <w:tcPr>
            <w:tcW w:w="579" w:type="pct"/>
            <w:tcBorders>
              <w:top w:val="outset" w:sz="6" w:space="0" w:color="000000"/>
              <w:left w:val="outset" w:sz="6" w:space="0" w:color="000000"/>
              <w:bottom w:val="outset" w:sz="6" w:space="0" w:color="000000"/>
              <w:right w:val="outset" w:sz="6" w:space="0" w:color="000000"/>
            </w:tcBorders>
            <w:hideMark/>
          </w:tcPr>
          <w:p w:rsidR="00A31D84" w:rsidRPr="00537530" w:rsidRDefault="00A31D84" w:rsidP="00731022">
            <w:pPr>
              <w:pStyle w:val="Web"/>
              <w:wordWrap w:val="0"/>
              <w:spacing w:before="0" w:beforeAutospacing="0" w:after="0" w:afterAutospacing="0" w:line="320" w:lineRule="exact"/>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110萬人次</w:t>
            </w:r>
          </w:p>
        </w:tc>
        <w:tc>
          <w:tcPr>
            <w:tcW w:w="2324" w:type="pct"/>
            <w:tcBorders>
              <w:top w:val="outset" w:sz="6" w:space="0" w:color="000000"/>
              <w:left w:val="outset" w:sz="6" w:space="0" w:color="000000"/>
              <w:bottom w:val="outset" w:sz="6" w:space="0" w:color="000000"/>
              <w:right w:val="outset" w:sz="6" w:space="0" w:color="000000"/>
            </w:tcBorders>
            <w:hideMark/>
          </w:tcPr>
          <w:p w:rsidR="00A31D84" w:rsidRPr="00537530" w:rsidRDefault="00A31D84" w:rsidP="005B76C7">
            <w:pPr>
              <w:pStyle w:val="Web"/>
              <w:wordWrap w:val="0"/>
              <w:spacing w:before="0" w:beforeAutospacing="0" w:after="0" w:afterAutospacing="0" w:line="320" w:lineRule="exact"/>
              <w:ind w:left="566" w:hangingChars="202" w:hanging="566"/>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一、衡量指標說明：以104年國家檔案資訊網年度使用人次為基礎。</w:t>
            </w:r>
            <w:proofErr w:type="gramStart"/>
            <w:r w:rsidRPr="00537530">
              <w:rPr>
                <w:rFonts w:ascii="標楷體" w:eastAsia="標楷體" w:hAnsi="標楷體" w:hint="eastAsia"/>
                <w:color w:val="000000" w:themeColor="text1"/>
                <w:sz w:val="28"/>
                <w:szCs w:val="28"/>
              </w:rPr>
              <w:t>（101</w:t>
            </w:r>
            <w:proofErr w:type="gramEnd"/>
            <w:r w:rsidRPr="00537530">
              <w:rPr>
                <w:rFonts w:ascii="標楷體" w:eastAsia="標楷體" w:hAnsi="標楷體" w:hint="eastAsia"/>
                <w:color w:val="000000" w:themeColor="text1"/>
                <w:sz w:val="28"/>
                <w:szCs w:val="28"/>
              </w:rPr>
              <w:t>年度以前之衡量指標為「國家檔案資訊網查詢次數成長率」，計算方式為</w:t>
            </w:r>
            <w:proofErr w:type="gramStart"/>
            <w:r w:rsidRPr="00537530">
              <w:rPr>
                <w:rFonts w:ascii="標楷體" w:eastAsia="標楷體" w:hAnsi="標楷體" w:hint="eastAsia"/>
                <w:color w:val="000000" w:themeColor="text1"/>
                <w:sz w:val="28"/>
                <w:szCs w:val="28"/>
              </w:rPr>
              <w:t>（</w:t>
            </w:r>
            <w:proofErr w:type="gramEnd"/>
            <w:r w:rsidRPr="00537530">
              <w:rPr>
                <w:rFonts w:ascii="標楷體" w:eastAsia="標楷體" w:hAnsi="標楷體" w:hint="eastAsia"/>
                <w:color w:val="000000" w:themeColor="text1"/>
                <w:sz w:val="28"/>
                <w:szCs w:val="28"/>
              </w:rPr>
              <w:t>本年度使用人次統計-前一年度使用人次統計</w:t>
            </w:r>
            <w:proofErr w:type="gramStart"/>
            <w:r w:rsidRPr="00537530">
              <w:rPr>
                <w:rFonts w:ascii="標楷體" w:eastAsia="標楷體" w:hAnsi="標楷體" w:hint="eastAsia"/>
                <w:color w:val="000000" w:themeColor="text1"/>
                <w:sz w:val="28"/>
                <w:szCs w:val="28"/>
              </w:rPr>
              <w:t>）</w:t>
            </w:r>
            <w:proofErr w:type="gramEnd"/>
            <w:r w:rsidRPr="00537530">
              <w:rPr>
                <w:rFonts w:ascii="標楷體" w:eastAsia="標楷體" w:hAnsi="標楷體" w:hint="eastAsia"/>
                <w:color w:val="000000" w:themeColor="text1"/>
                <w:sz w:val="28"/>
                <w:szCs w:val="28"/>
              </w:rPr>
              <w:t>/前一年度使用人次統計。</w:t>
            </w:r>
            <w:proofErr w:type="gramStart"/>
            <w:r w:rsidRPr="00537530">
              <w:rPr>
                <w:rFonts w:ascii="標楷體" w:eastAsia="標楷體" w:hAnsi="標楷體" w:hint="eastAsia"/>
                <w:color w:val="000000" w:themeColor="text1"/>
                <w:sz w:val="28"/>
                <w:szCs w:val="28"/>
              </w:rPr>
              <w:t>嗣</w:t>
            </w:r>
            <w:proofErr w:type="gramEnd"/>
            <w:r w:rsidRPr="00537530">
              <w:rPr>
                <w:rFonts w:ascii="標楷體" w:eastAsia="標楷體" w:hAnsi="標楷體" w:hint="eastAsia"/>
                <w:color w:val="000000" w:themeColor="text1"/>
                <w:sz w:val="28"/>
                <w:szCs w:val="28"/>
              </w:rPr>
              <w:t>因考量計算公式之母數將逐年增加，以致所計算出之成長率無法明顯表現績效成果，</w:t>
            </w:r>
            <w:proofErr w:type="gramStart"/>
            <w:r w:rsidRPr="00537530">
              <w:rPr>
                <w:rFonts w:ascii="標楷體" w:eastAsia="標楷體" w:hAnsi="標楷體" w:hint="eastAsia"/>
                <w:color w:val="000000" w:themeColor="text1"/>
                <w:sz w:val="28"/>
                <w:szCs w:val="28"/>
              </w:rPr>
              <w:t>爰</w:t>
            </w:r>
            <w:proofErr w:type="gramEnd"/>
            <w:r w:rsidRPr="00537530">
              <w:rPr>
                <w:rFonts w:ascii="標楷體" w:eastAsia="標楷體" w:hAnsi="標楷體" w:hint="eastAsia"/>
                <w:color w:val="000000" w:themeColor="text1"/>
                <w:sz w:val="28"/>
                <w:szCs w:val="28"/>
              </w:rPr>
              <w:t>自</w:t>
            </w:r>
            <w:proofErr w:type="gramStart"/>
            <w:r w:rsidRPr="00537530">
              <w:rPr>
                <w:rFonts w:ascii="標楷體" w:eastAsia="標楷體" w:hAnsi="標楷體" w:hint="eastAsia"/>
                <w:color w:val="000000" w:themeColor="text1"/>
                <w:sz w:val="28"/>
                <w:szCs w:val="28"/>
              </w:rPr>
              <w:t>102</w:t>
            </w:r>
            <w:proofErr w:type="gramEnd"/>
            <w:r w:rsidRPr="00537530">
              <w:rPr>
                <w:rFonts w:ascii="標楷體" w:eastAsia="標楷體" w:hAnsi="標楷體" w:hint="eastAsia"/>
                <w:color w:val="000000" w:themeColor="text1"/>
                <w:sz w:val="28"/>
                <w:szCs w:val="28"/>
              </w:rPr>
              <w:t>年度起修正為現行衡量指標</w:t>
            </w:r>
            <w:proofErr w:type="gramStart"/>
            <w:r w:rsidRPr="00537530">
              <w:rPr>
                <w:rFonts w:ascii="標楷體" w:eastAsia="標楷體" w:hAnsi="標楷體" w:hint="eastAsia"/>
                <w:color w:val="000000" w:themeColor="text1"/>
                <w:sz w:val="28"/>
                <w:szCs w:val="28"/>
              </w:rPr>
              <w:t>）</w:t>
            </w:r>
            <w:proofErr w:type="gramEnd"/>
          </w:p>
          <w:p w:rsidR="00A31D84" w:rsidRPr="00537530" w:rsidRDefault="00A31D84" w:rsidP="005B76C7">
            <w:pPr>
              <w:pStyle w:val="Web"/>
              <w:wordWrap w:val="0"/>
              <w:spacing w:before="0" w:beforeAutospacing="0" w:after="0" w:afterAutospacing="0" w:line="320" w:lineRule="exact"/>
              <w:ind w:left="566" w:hangingChars="202" w:hanging="566"/>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二、指標達成情形：截至104年12月31日，國家檔案資訊網累計使用人次為864.94萬人次（小數點2位以下四捨五入，以下同），較103年12月31日754.90萬人次，增加110.04萬人次，達成度為100％。</w:t>
            </w:r>
          </w:p>
          <w:p w:rsidR="00A31D84" w:rsidRPr="008B5062" w:rsidRDefault="00A31D84" w:rsidP="008B5062">
            <w:pPr>
              <w:pStyle w:val="Web"/>
              <w:wordWrap w:val="0"/>
              <w:spacing w:before="0" w:beforeAutospacing="0" w:after="0" w:afterAutospacing="0" w:line="320" w:lineRule="exact"/>
              <w:ind w:left="566" w:hangingChars="202" w:hanging="566"/>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三、達成效益：本網站提供國家檔案最新典藏狀況、相關出版品訊息及國家檔案目錄查詢等功能，透過充實網站內容及訊息推廣等多元管道行銷，包含更新國家檔案資訊網網站常見問答、編印國家檔案應用服務指引摺頁、</w:t>
            </w:r>
            <w:proofErr w:type="gramStart"/>
            <w:r w:rsidRPr="00537530">
              <w:rPr>
                <w:rFonts w:ascii="標楷體" w:eastAsia="標楷體" w:hAnsi="標楷體" w:hint="eastAsia"/>
                <w:color w:val="000000" w:themeColor="text1"/>
                <w:sz w:val="28"/>
                <w:szCs w:val="28"/>
              </w:rPr>
              <w:t>賡</w:t>
            </w:r>
            <w:proofErr w:type="gramEnd"/>
            <w:r w:rsidRPr="00537530">
              <w:rPr>
                <w:rFonts w:ascii="標楷體" w:eastAsia="標楷體" w:hAnsi="標楷體" w:hint="eastAsia"/>
                <w:color w:val="000000" w:themeColor="text1"/>
                <w:sz w:val="28"/>
                <w:szCs w:val="28"/>
              </w:rPr>
              <w:t>續於檔案管理局全球資訊網介紹國家檔案、辦理檔案展覽、於「檔案樂活情報」電子報加強推廣國家檔案、利用大專院校或機關參訪</w:t>
            </w:r>
            <w:r w:rsidRPr="00537530">
              <w:rPr>
                <w:rFonts w:ascii="標楷體" w:eastAsia="標楷體" w:hAnsi="標楷體" w:hint="eastAsia"/>
                <w:color w:val="000000" w:themeColor="text1"/>
                <w:sz w:val="28"/>
                <w:szCs w:val="28"/>
              </w:rPr>
              <w:lastRenderedPageBreak/>
              <w:t>等機會宣導國家檔案相關訊息，以及</w:t>
            </w:r>
            <w:proofErr w:type="gramStart"/>
            <w:r w:rsidRPr="00537530">
              <w:rPr>
                <w:rFonts w:ascii="標楷體" w:eastAsia="標楷體" w:hAnsi="標楷體" w:hint="eastAsia"/>
                <w:color w:val="000000" w:themeColor="text1"/>
                <w:sz w:val="28"/>
                <w:szCs w:val="28"/>
              </w:rPr>
              <w:t>賡</w:t>
            </w:r>
            <w:proofErr w:type="gramEnd"/>
            <w:r w:rsidRPr="00537530">
              <w:rPr>
                <w:rFonts w:ascii="標楷體" w:eastAsia="標楷體" w:hAnsi="標楷體" w:hint="eastAsia"/>
                <w:color w:val="000000" w:themeColor="text1"/>
                <w:sz w:val="28"/>
                <w:szCs w:val="28"/>
              </w:rPr>
              <w:t>續開發檔案教學素材、充實檔案支援教學網內容等，使國家檔案資訊網查詢人次穩定成長。</w:t>
            </w:r>
          </w:p>
        </w:tc>
      </w:tr>
      <w:tr w:rsidR="008B5062" w:rsidRPr="00537530" w:rsidTr="00796A68">
        <w:trPr>
          <w:divId w:val="1616911938"/>
          <w:trHeight w:val="1050"/>
        </w:trPr>
        <w:tc>
          <w:tcPr>
            <w:tcW w:w="1018" w:type="pct"/>
            <w:vMerge/>
            <w:tcBorders>
              <w:top w:val="outset" w:sz="6" w:space="0" w:color="000000"/>
              <w:left w:val="outset" w:sz="6" w:space="0" w:color="000000"/>
              <w:bottom w:val="outset" w:sz="6" w:space="0" w:color="000000"/>
              <w:right w:val="outset" w:sz="6" w:space="0" w:color="000000"/>
            </w:tcBorders>
            <w:vAlign w:val="center"/>
            <w:hideMark/>
          </w:tcPr>
          <w:p w:rsidR="00A31D84" w:rsidRPr="00537530" w:rsidRDefault="00A31D84" w:rsidP="00731022">
            <w:pPr>
              <w:rPr>
                <w:rFonts w:ascii="標楷體" w:eastAsia="標楷體" w:hAnsi="標楷體"/>
                <w:color w:val="000000" w:themeColor="text1"/>
                <w:sz w:val="28"/>
                <w:szCs w:val="28"/>
              </w:rPr>
            </w:pPr>
          </w:p>
        </w:tc>
        <w:tc>
          <w:tcPr>
            <w:tcW w:w="1079" w:type="pct"/>
            <w:tcBorders>
              <w:top w:val="outset" w:sz="6" w:space="0" w:color="000000"/>
              <w:left w:val="outset" w:sz="6" w:space="0" w:color="000000"/>
              <w:bottom w:val="outset" w:sz="6" w:space="0" w:color="000000"/>
              <w:right w:val="outset" w:sz="6" w:space="0" w:color="000000"/>
            </w:tcBorders>
            <w:hideMark/>
          </w:tcPr>
          <w:p w:rsidR="00A31D84" w:rsidRPr="00537530" w:rsidRDefault="008B5062" w:rsidP="008B5062">
            <w:pPr>
              <w:pStyle w:val="Web"/>
              <w:wordWrap w:val="0"/>
              <w:spacing w:before="0" w:beforeAutospacing="0" w:after="0" w:afterAutospacing="0" w:line="320" w:lineRule="exact"/>
              <w:ind w:left="616" w:hangingChars="220" w:hanging="616"/>
              <w:rPr>
                <w:rFonts w:ascii="標楷體" w:eastAsia="標楷體" w:hAnsi="標楷體"/>
                <w:color w:val="000000" w:themeColor="text1"/>
                <w:sz w:val="28"/>
                <w:szCs w:val="28"/>
              </w:rPr>
            </w:pPr>
            <w:r w:rsidRPr="008B5062">
              <w:rPr>
                <w:rFonts w:ascii="標楷體" w:eastAsia="標楷體" w:hAnsi="標楷體" w:hint="eastAsia"/>
                <w:sz w:val="28"/>
                <w:szCs w:val="28"/>
              </w:rPr>
              <w:t>三、</w:t>
            </w:r>
            <w:r w:rsidR="00A31D84" w:rsidRPr="008B5062">
              <w:rPr>
                <w:rFonts w:ascii="標楷體" w:eastAsia="標楷體" w:hAnsi="標楷體" w:hint="eastAsia"/>
                <w:sz w:val="28"/>
                <w:szCs w:val="28"/>
              </w:rPr>
              <w:t>統合交換中心</w:t>
            </w:r>
            <w:proofErr w:type="gramStart"/>
            <w:r w:rsidR="00A31D84" w:rsidRPr="008B5062">
              <w:rPr>
                <w:rFonts w:ascii="標楷體" w:eastAsia="標楷體" w:hAnsi="標楷體" w:hint="eastAsia"/>
                <w:sz w:val="28"/>
                <w:szCs w:val="28"/>
              </w:rPr>
              <w:t>最</w:t>
            </w:r>
            <w:proofErr w:type="gramEnd"/>
            <w:r w:rsidR="00A31D84" w:rsidRPr="008B5062">
              <w:rPr>
                <w:rFonts w:ascii="標楷體" w:eastAsia="標楷體" w:hAnsi="標楷體" w:hint="eastAsia"/>
                <w:sz w:val="28"/>
                <w:szCs w:val="28"/>
              </w:rPr>
              <w:t>適規模虛擬集中化作業</w:t>
            </w:r>
          </w:p>
        </w:tc>
        <w:tc>
          <w:tcPr>
            <w:tcW w:w="579" w:type="pct"/>
            <w:tcBorders>
              <w:top w:val="outset" w:sz="6" w:space="0" w:color="000000"/>
              <w:left w:val="outset" w:sz="6" w:space="0" w:color="000000"/>
              <w:bottom w:val="outset" w:sz="6" w:space="0" w:color="000000"/>
              <w:right w:val="outset" w:sz="6" w:space="0" w:color="000000"/>
            </w:tcBorders>
            <w:hideMark/>
          </w:tcPr>
          <w:p w:rsidR="00A31D84" w:rsidRPr="00537530" w:rsidRDefault="00A31D84" w:rsidP="00731022">
            <w:pPr>
              <w:pStyle w:val="Web"/>
              <w:wordWrap w:val="0"/>
              <w:spacing w:before="0" w:beforeAutospacing="0" w:after="0" w:afterAutospacing="0" w:line="320" w:lineRule="exact"/>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20個</w:t>
            </w:r>
          </w:p>
        </w:tc>
        <w:tc>
          <w:tcPr>
            <w:tcW w:w="2324" w:type="pct"/>
            <w:tcBorders>
              <w:top w:val="outset" w:sz="6" w:space="0" w:color="000000"/>
              <w:left w:val="outset" w:sz="6" w:space="0" w:color="000000"/>
              <w:bottom w:val="outset" w:sz="6" w:space="0" w:color="000000"/>
              <w:right w:val="outset" w:sz="6" w:space="0" w:color="000000"/>
            </w:tcBorders>
            <w:hideMark/>
          </w:tcPr>
          <w:p w:rsidR="00A31D84" w:rsidRPr="00537530" w:rsidRDefault="00A31D84" w:rsidP="005B76C7">
            <w:pPr>
              <w:pStyle w:val="Web"/>
              <w:wordWrap w:val="0"/>
              <w:spacing w:before="0" w:beforeAutospacing="0" w:after="0" w:afterAutospacing="0" w:line="320" w:lineRule="exact"/>
              <w:ind w:left="566" w:hangingChars="202" w:hanging="566"/>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一、衡量指標說明：以</w:t>
            </w:r>
            <w:proofErr w:type="gramStart"/>
            <w:r w:rsidRPr="00537530">
              <w:rPr>
                <w:rFonts w:ascii="標楷體" w:eastAsia="標楷體" w:hAnsi="標楷體" w:hint="eastAsia"/>
                <w:color w:val="000000" w:themeColor="text1"/>
                <w:sz w:val="28"/>
                <w:szCs w:val="28"/>
              </w:rPr>
              <w:t>104</w:t>
            </w:r>
            <w:proofErr w:type="gramEnd"/>
            <w:r w:rsidRPr="00537530">
              <w:rPr>
                <w:rFonts w:ascii="標楷體" w:eastAsia="標楷體" w:hAnsi="標楷體" w:hint="eastAsia"/>
                <w:color w:val="000000" w:themeColor="text1"/>
                <w:sz w:val="28"/>
                <w:szCs w:val="28"/>
              </w:rPr>
              <w:t>年度實施公文電子交換系統功能之統合交換中心數為基礎。（本指標係配合統合交換中心減</w:t>
            </w:r>
            <w:proofErr w:type="gramStart"/>
            <w:r w:rsidRPr="00537530">
              <w:rPr>
                <w:rFonts w:ascii="標楷體" w:eastAsia="標楷體" w:hAnsi="標楷體" w:hint="eastAsia"/>
                <w:color w:val="000000" w:themeColor="text1"/>
                <w:sz w:val="28"/>
                <w:szCs w:val="28"/>
              </w:rPr>
              <w:t>併</w:t>
            </w:r>
            <w:proofErr w:type="gramEnd"/>
            <w:r w:rsidRPr="00537530">
              <w:rPr>
                <w:rFonts w:ascii="標楷體" w:eastAsia="標楷體" w:hAnsi="標楷體" w:hint="eastAsia"/>
                <w:color w:val="000000" w:themeColor="text1"/>
                <w:sz w:val="28"/>
                <w:szCs w:val="28"/>
              </w:rPr>
              <w:t>作業，於</w:t>
            </w:r>
            <w:proofErr w:type="gramStart"/>
            <w:r w:rsidRPr="00537530">
              <w:rPr>
                <w:rFonts w:ascii="標楷體" w:eastAsia="標楷體" w:hAnsi="標楷體" w:hint="eastAsia"/>
                <w:color w:val="000000" w:themeColor="text1"/>
                <w:sz w:val="28"/>
                <w:szCs w:val="28"/>
              </w:rPr>
              <w:t>104</w:t>
            </w:r>
            <w:proofErr w:type="gramEnd"/>
            <w:r w:rsidRPr="00537530">
              <w:rPr>
                <w:rFonts w:ascii="標楷體" w:eastAsia="標楷體" w:hAnsi="標楷體" w:hint="eastAsia"/>
                <w:color w:val="000000" w:themeColor="text1"/>
                <w:sz w:val="28"/>
                <w:szCs w:val="28"/>
              </w:rPr>
              <w:t>年度新增）</w:t>
            </w:r>
          </w:p>
          <w:p w:rsidR="00A31D84" w:rsidRPr="00537530" w:rsidRDefault="00A31D84" w:rsidP="005B76C7">
            <w:pPr>
              <w:pStyle w:val="Web"/>
              <w:wordWrap w:val="0"/>
              <w:spacing w:before="0" w:beforeAutospacing="0" w:after="0" w:afterAutospacing="0" w:line="320" w:lineRule="exact"/>
              <w:ind w:left="566" w:hangingChars="202" w:hanging="566"/>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二、指標達成情形：截至104年12月31日本局共用、雲端統合交換中心納編了36個統合中心，達成度為100％。</w:t>
            </w:r>
          </w:p>
          <w:p w:rsidR="00A31D84" w:rsidRPr="00537530" w:rsidRDefault="00A31D84" w:rsidP="005B76C7">
            <w:pPr>
              <w:pStyle w:val="Web"/>
              <w:wordWrap w:val="0"/>
              <w:spacing w:before="0" w:beforeAutospacing="0" w:after="0" w:afterAutospacing="0" w:line="320" w:lineRule="exact"/>
              <w:ind w:left="566" w:hangingChars="202" w:hanging="566"/>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三、達成效益：透過統合交換中心之整</w:t>
            </w:r>
            <w:proofErr w:type="gramStart"/>
            <w:r w:rsidRPr="00537530">
              <w:rPr>
                <w:rFonts w:ascii="標楷體" w:eastAsia="標楷體" w:hAnsi="標楷體" w:hint="eastAsia"/>
                <w:color w:val="000000" w:themeColor="text1"/>
                <w:sz w:val="28"/>
                <w:szCs w:val="28"/>
              </w:rPr>
              <w:t>併</w:t>
            </w:r>
            <w:proofErr w:type="gramEnd"/>
            <w:r w:rsidRPr="00537530">
              <w:rPr>
                <w:rFonts w:ascii="標楷體" w:eastAsia="標楷體" w:hAnsi="標楷體" w:hint="eastAsia"/>
                <w:color w:val="000000" w:themeColor="text1"/>
                <w:sz w:val="28"/>
                <w:szCs w:val="28"/>
              </w:rPr>
              <w:t>，</w:t>
            </w:r>
            <w:proofErr w:type="gramStart"/>
            <w:r w:rsidRPr="00537530">
              <w:rPr>
                <w:rFonts w:ascii="標楷體" w:eastAsia="標楷體" w:hAnsi="標楷體" w:hint="eastAsia"/>
                <w:color w:val="000000" w:themeColor="text1"/>
                <w:sz w:val="28"/>
                <w:szCs w:val="28"/>
              </w:rPr>
              <w:t>簡省</w:t>
            </w:r>
            <w:proofErr w:type="gramEnd"/>
            <w:r w:rsidRPr="00537530">
              <w:rPr>
                <w:rFonts w:ascii="標楷體" w:eastAsia="標楷體" w:hAnsi="標楷體" w:hint="eastAsia"/>
                <w:color w:val="000000" w:themeColor="text1"/>
                <w:sz w:val="28"/>
                <w:szCs w:val="28"/>
              </w:rPr>
              <w:t>統合交換中心維運管理作業及經費，累計整</w:t>
            </w:r>
            <w:proofErr w:type="gramStart"/>
            <w:r w:rsidRPr="00537530">
              <w:rPr>
                <w:rFonts w:ascii="標楷體" w:eastAsia="標楷體" w:hAnsi="標楷體" w:hint="eastAsia"/>
                <w:color w:val="000000" w:themeColor="text1"/>
                <w:sz w:val="28"/>
                <w:szCs w:val="28"/>
              </w:rPr>
              <w:t>併</w:t>
            </w:r>
            <w:proofErr w:type="gramEnd"/>
            <w:r w:rsidRPr="00537530">
              <w:rPr>
                <w:rFonts w:ascii="標楷體" w:eastAsia="標楷體" w:hAnsi="標楷體" w:hint="eastAsia"/>
                <w:color w:val="000000" w:themeColor="text1"/>
                <w:sz w:val="28"/>
                <w:szCs w:val="28"/>
              </w:rPr>
              <w:t>總統府、行政院之委員會、其他4院及縣市政府等36個資源較少、</w:t>
            </w:r>
            <w:proofErr w:type="gramStart"/>
            <w:r w:rsidRPr="00537530">
              <w:rPr>
                <w:rFonts w:ascii="標楷體" w:eastAsia="標楷體" w:hAnsi="標楷體" w:hint="eastAsia"/>
                <w:color w:val="000000" w:themeColor="text1"/>
                <w:sz w:val="28"/>
                <w:szCs w:val="28"/>
              </w:rPr>
              <w:t>資安強化</w:t>
            </w:r>
            <w:proofErr w:type="gramEnd"/>
            <w:r w:rsidRPr="00537530">
              <w:rPr>
                <w:rFonts w:ascii="標楷體" w:eastAsia="標楷體" w:hAnsi="標楷體" w:hint="eastAsia"/>
                <w:color w:val="000000" w:themeColor="text1"/>
                <w:sz w:val="28"/>
                <w:szCs w:val="28"/>
              </w:rPr>
              <w:t>能力較不足之機關公文統合交換中心，免除該等中心鉅額之維運成本，同步透</w:t>
            </w:r>
            <w:proofErr w:type="gramStart"/>
            <w:r w:rsidRPr="00537530">
              <w:rPr>
                <w:rFonts w:ascii="標楷體" w:eastAsia="標楷體" w:hAnsi="標楷體" w:hint="eastAsia"/>
                <w:color w:val="000000" w:themeColor="text1"/>
                <w:sz w:val="28"/>
                <w:szCs w:val="28"/>
              </w:rPr>
              <w:t>由資安強化</w:t>
            </w:r>
            <w:proofErr w:type="gramEnd"/>
            <w:r w:rsidRPr="00537530">
              <w:rPr>
                <w:rFonts w:ascii="標楷體" w:eastAsia="標楷體" w:hAnsi="標楷體" w:hint="eastAsia"/>
                <w:color w:val="000000" w:themeColor="text1"/>
                <w:sz w:val="28"/>
                <w:szCs w:val="28"/>
              </w:rPr>
              <w:t>措施，有效全面</w:t>
            </w:r>
            <w:proofErr w:type="gramStart"/>
            <w:r w:rsidRPr="00537530">
              <w:rPr>
                <w:rFonts w:ascii="標楷體" w:eastAsia="標楷體" w:hAnsi="標楷體" w:hint="eastAsia"/>
                <w:color w:val="000000" w:themeColor="text1"/>
                <w:sz w:val="28"/>
                <w:szCs w:val="28"/>
              </w:rPr>
              <w:t>提升資安防護</w:t>
            </w:r>
            <w:proofErr w:type="gramEnd"/>
            <w:r w:rsidRPr="00537530">
              <w:rPr>
                <w:rFonts w:ascii="標楷體" w:eastAsia="標楷體" w:hAnsi="標楷體" w:hint="eastAsia"/>
                <w:color w:val="000000" w:themeColor="text1"/>
                <w:sz w:val="28"/>
                <w:szCs w:val="28"/>
              </w:rPr>
              <w:t>效能，讓政府機關之公文交換同時達成精簡、安全及低成本之多重目標。</w:t>
            </w:r>
          </w:p>
        </w:tc>
      </w:tr>
    </w:tbl>
    <w:p w:rsidR="00537530" w:rsidRDefault="00537530" w:rsidP="00537530">
      <w:pPr>
        <w:pStyle w:val="Web"/>
        <w:spacing w:before="0" w:beforeAutospacing="0" w:after="0" w:afterAutospacing="0" w:line="320" w:lineRule="exact"/>
        <w:divId w:val="1616911938"/>
        <w:rPr>
          <w:rFonts w:ascii="標楷體" w:eastAsia="標楷體" w:hAnsi="標楷體"/>
          <w:color w:val="000000" w:themeColor="text1"/>
          <w:sz w:val="28"/>
          <w:szCs w:val="28"/>
        </w:rPr>
      </w:pPr>
    </w:p>
    <w:p w:rsidR="002C3F55" w:rsidRPr="008B5062" w:rsidRDefault="00537530" w:rsidP="008B5062">
      <w:pPr>
        <w:pStyle w:val="Web"/>
        <w:numPr>
          <w:ilvl w:val="0"/>
          <w:numId w:val="2"/>
        </w:numPr>
        <w:spacing w:before="0" w:beforeAutospacing="0" w:after="0" w:afterAutospacing="0" w:line="360" w:lineRule="auto"/>
        <w:divId w:val="1616911938"/>
        <w:rPr>
          <w:rFonts w:ascii="標楷體" w:eastAsia="標楷體" w:hAnsi="標楷體"/>
          <w:sz w:val="28"/>
          <w:szCs w:val="28"/>
        </w:rPr>
      </w:pPr>
      <w:r w:rsidRPr="00C944D3">
        <w:rPr>
          <w:rFonts w:ascii="標楷體" w:eastAsia="標楷體" w:hAnsi="標楷體" w:hint="eastAsia"/>
          <w:sz w:val="28"/>
          <w:szCs w:val="28"/>
        </w:rPr>
        <w:t>上</w:t>
      </w:r>
      <w:r>
        <w:rPr>
          <w:rFonts w:ascii="標楷體" w:eastAsia="標楷體" w:hAnsi="標楷體" w:hint="eastAsia"/>
          <w:sz w:val="28"/>
          <w:szCs w:val="28"/>
        </w:rPr>
        <w:t>(105</w:t>
      </w:r>
      <w:r w:rsidRPr="00C944D3">
        <w:rPr>
          <w:rFonts w:ascii="標楷體" w:eastAsia="標楷體" w:hAnsi="標楷體" w:hint="eastAsia"/>
          <w:sz w:val="28"/>
          <w:szCs w:val="28"/>
        </w:rPr>
        <w:t>)年度已過</w:t>
      </w:r>
      <w:proofErr w:type="gramStart"/>
      <w:r w:rsidRPr="00C944D3">
        <w:rPr>
          <w:rFonts w:ascii="標楷體" w:eastAsia="標楷體" w:hAnsi="標楷體" w:hint="eastAsia"/>
          <w:sz w:val="28"/>
          <w:szCs w:val="28"/>
        </w:rPr>
        <w:t>期間(</w:t>
      </w:r>
      <w:proofErr w:type="gramEnd"/>
      <w:r w:rsidRPr="00C944D3">
        <w:rPr>
          <w:rFonts w:ascii="標楷體" w:eastAsia="標楷體" w:hAnsi="標楷體" w:hint="eastAsia"/>
          <w:sz w:val="28"/>
          <w:szCs w:val="28"/>
        </w:rPr>
        <w:t>自10</w:t>
      </w:r>
      <w:r>
        <w:rPr>
          <w:rFonts w:ascii="標楷體" w:eastAsia="標楷體" w:hAnsi="標楷體" w:hint="eastAsia"/>
          <w:sz w:val="28"/>
          <w:szCs w:val="28"/>
        </w:rPr>
        <w:t>5</w:t>
      </w:r>
      <w:r w:rsidRPr="00C944D3">
        <w:rPr>
          <w:rFonts w:ascii="標楷體" w:eastAsia="標楷體" w:hAnsi="標楷體" w:hint="eastAsia"/>
          <w:sz w:val="28"/>
          <w:szCs w:val="28"/>
        </w:rPr>
        <w:t>/1/1至10</w:t>
      </w:r>
      <w:r>
        <w:rPr>
          <w:rFonts w:ascii="標楷體" w:eastAsia="標楷體" w:hAnsi="標楷體" w:hint="eastAsia"/>
          <w:sz w:val="28"/>
          <w:szCs w:val="28"/>
        </w:rPr>
        <w:t>5</w:t>
      </w:r>
      <w:r w:rsidRPr="00C944D3">
        <w:rPr>
          <w:rFonts w:ascii="標楷體" w:eastAsia="標楷體" w:hAnsi="標楷體" w:hint="eastAsia"/>
          <w:sz w:val="28"/>
          <w:szCs w:val="28"/>
        </w:rPr>
        <w:t>/7/31日止)施政績效及達成情形：</w:t>
      </w:r>
    </w:p>
    <w:tbl>
      <w:tblPr>
        <w:tblW w:w="4957" w:type="pct"/>
        <w:tblBorders>
          <w:top w:val="outset" w:sz="6" w:space="0" w:color="000000"/>
          <w:left w:val="outset" w:sz="6" w:space="0" w:color="000000"/>
          <w:bottom w:val="outset" w:sz="6" w:space="0" w:color="000000"/>
          <w:right w:val="outset" w:sz="6" w:space="0" w:color="000000"/>
        </w:tblBorders>
        <w:tblLayout w:type="fixed"/>
        <w:tblCellMar>
          <w:left w:w="57" w:type="dxa"/>
          <w:right w:w="85" w:type="dxa"/>
        </w:tblCellMar>
        <w:tblLook w:val="04A0" w:firstRow="1" w:lastRow="0" w:firstColumn="1" w:lastColumn="0" w:noHBand="0" w:noVBand="1"/>
      </w:tblPr>
      <w:tblGrid>
        <w:gridCol w:w="2003"/>
        <w:gridCol w:w="2135"/>
        <w:gridCol w:w="5700"/>
      </w:tblGrid>
      <w:tr w:rsidR="00796A68" w:rsidRPr="00537530" w:rsidTr="002F2584">
        <w:trPr>
          <w:divId w:val="1616911938"/>
          <w:tblHeader/>
        </w:trPr>
        <w:tc>
          <w:tcPr>
            <w:tcW w:w="1018" w:type="pct"/>
            <w:tcBorders>
              <w:top w:val="outset" w:sz="6" w:space="0" w:color="000000"/>
              <w:left w:val="outset" w:sz="6" w:space="0" w:color="000000"/>
              <w:bottom w:val="outset" w:sz="6" w:space="0" w:color="000000"/>
              <w:right w:val="outset" w:sz="6" w:space="0" w:color="000000"/>
            </w:tcBorders>
            <w:vAlign w:val="center"/>
            <w:hideMark/>
          </w:tcPr>
          <w:p w:rsidR="00796A68" w:rsidRPr="00537530" w:rsidRDefault="00796A68"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關鍵策略目標</w:t>
            </w:r>
          </w:p>
        </w:tc>
        <w:tc>
          <w:tcPr>
            <w:tcW w:w="1085" w:type="pct"/>
            <w:tcBorders>
              <w:top w:val="outset" w:sz="6" w:space="0" w:color="000000"/>
              <w:left w:val="outset" w:sz="6" w:space="0" w:color="000000"/>
              <w:bottom w:val="outset" w:sz="6" w:space="0" w:color="000000"/>
              <w:right w:val="outset" w:sz="6" w:space="0" w:color="000000"/>
            </w:tcBorders>
            <w:vAlign w:val="center"/>
            <w:hideMark/>
          </w:tcPr>
          <w:p w:rsidR="00796A68" w:rsidRPr="00537530" w:rsidRDefault="00796A68"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關鍵績效指標</w:t>
            </w:r>
          </w:p>
        </w:tc>
        <w:tc>
          <w:tcPr>
            <w:tcW w:w="2897" w:type="pct"/>
            <w:tcBorders>
              <w:top w:val="outset" w:sz="6" w:space="0" w:color="000000"/>
              <w:left w:val="outset" w:sz="6" w:space="0" w:color="000000"/>
              <w:bottom w:val="outset" w:sz="6" w:space="0" w:color="000000"/>
              <w:right w:val="outset" w:sz="6" w:space="0" w:color="000000"/>
            </w:tcBorders>
            <w:vAlign w:val="center"/>
            <w:hideMark/>
          </w:tcPr>
          <w:p w:rsidR="00796A68" w:rsidRPr="00537530" w:rsidRDefault="00796A68" w:rsidP="00731022">
            <w:pPr>
              <w:wordWrap w:val="0"/>
              <w:spacing w:line="320" w:lineRule="exact"/>
              <w:jc w:val="center"/>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績效衡量暨達成情形分析</w:t>
            </w:r>
          </w:p>
        </w:tc>
      </w:tr>
      <w:tr w:rsidR="00796A68" w:rsidRPr="00537530" w:rsidTr="002F2584">
        <w:trPr>
          <w:divId w:val="1616911938"/>
          <w:trHeight w:val="1050"/>
        </w:trPr>
        <w:tc>
          <w:tcPr>
            <w:tcW w:w="1018" w:type="pct"/>
            <w:vMerge w:val="restart"/>
            <w:tcBorders>
              <w:top w:val="outset" w:sz="6" w:space="0" w:color="000000"/>
              <w:left w:val="outset" w:sz="6" w:space="0" w:color="000000"/>
              <w:bottom w:val="outset" w:sz="6" w:space="0" w:color="000000"/>
              <w:right w:val="outset" w:sz="6" w:space="0" w:color="000000"/>
            </w:tcBorders>
            <w:hideMark/>
          </w:tcPr>
          <w:p w:rsidR="00796A68" w:rsidRPr="00537530" w:rsidRDefault="00796A68" w:rsidP="00731022">
            <w:pPr>
              <w:pStyle w:val="Web"/>
              <w:wordWrap w:val="0"/>
              <w:spacing w:before="0" w:beforeAutospacing="0" w:after="0" w:afterAutospacing="0" w:line="320" w:lineRule="exact"/>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促進資源共享，提升資訊資源整合效益</w:t>
            </w:r>
          </w:p>
        </w:tc>
        <w:tc>
          <w:tcPr>
            <w:tcW w:w="1085" w:type="pct"/>
            <w:tcBorders>
              <w:top w:val="outset" w:sz="6" w:space="0" w:color="000000"/>
              <w:left w:val="outset" w:sz="6" w:space="0" w:color="000000"/>
              <w:bottom w:val="outset" w:sz="6" w:space="0" w:color="000000"/>
              <w:right w:val="outset" w:sz="6" w:space="0" w:color="000000"/>
            </w:tcBorders>
            <w:hideMark/>
          </w:tcPr>
          <w:p w:rsidR="00796A68" w:rsidRPr="00537530" w:rsidRDefault="00796A68" w:rsidP="00796A68">
            <w:pPr>
              <w:pStyle w:val="Web"/>
              <w:wordWrap w:val="0"/>
              <w:spacing w:before="0" w:beforeAutospacing="0" w:after="0" w:afterAutospacing="0" w:line="320" w:lineRule="exact"/>
              <w:ind w:left="616" w:hangingChars="220" w:hanging="616"/>
              <w:rPr>
                <w:rFonts w:ascii="標楷體" w:eastAsia="標楷體" w:hAnsi="標楷體"/>
                <w:color w:val="000000" w:themeColor="text1"/>
                <w:sz w:val="28"/>
                <w:szCs w:val="28"/>
              </w:rPr>
            </w:pPr>
            <w:r w:rsidRPr="00796A68">
              <w:rPr>
                <w:rFonts w:ascii="標楷體" w:eastAsia="標楷體" w:hAnsi="標楷體" w:hint="eastAsia"/>
                <w:sz w:val="28"/>
                <w:szCs w:val="28"/>
              </w:rPr>
              <w:t>一、實施</w:t>
            </w:r>
            <w:proofErr w:type="gramStart"/>
            <w:r w:rsidRPr="00796A68">
              <w:rPr>
                <w:rFonts w:ascii="標楷體" w:eastAsia="標楷體" w:hAnsi="標楷體" w:hint="eastAsia"/>
                <w:sz w:val="28"/>
                <w:szCs w:val="28"/>
              </w:rPr>
              <w:t>公文線上簽</w:t>
            </w:r>
            <w:proofErr w:type="gramEnd"/>
            <w:r w:rsidRPr="00796A68">
              <w:rPr>
                <w:rFonts w:ascii="標楷體" w:eastAsia="標楷體" w:hAnsi="標楷體" w:hint="eastAsia"/>
                <w:sz w:val="28"/>
                <w:szCs w:val="28"/>
              </w:rPr>
              <w:t>核系統功能機關學校比率</w:t>
            </w:r>
          </w:p>
        </w:tc>
        <w:tc>
          <w:tcPr>
            <w:tcW w:w="2897" w:type="pct"/>
            <w:tcBorders>
              <w:top w:val="outset" w:sz="6" w:space="0" w:color="000000"/>
              <w:left w:val="outset" w:sz="6" w:space="0" w:color="000000"/>
              <w:bottom w:val="outset" w:sz="6" w:space="0" w:color="000000"/>
              <w:right w:val="outset" w:sz="6" w:space="0" w:color="000000"/>
            </w:tcBorders>
            <w:hideMark/>
          </w:tcPr>
          <w:p w:rsidR="00796A68" w:rsidRPr="00537530" w:rsidRDefault="00796A68" w:rsidP="00796A68">
            <w:pPr>
              <w:jc w:val="both"/>
              <w:rPr>
                <w:rFonts w:ascii="標楷體" w:eastAsia="標楷體" w:hAnsi="標楷體"/>
                <w:color w:val="000000" w:themeColor="text1"/>
                <w:sz w:val="28"/>
                <w:szCs w:val="28"/>
              </w:rPr>
            </w:pPr>
            <w:r w:rsidRPr="00537530">
              <w:rPr>
                <w:rFonts w:ascii="標楷體" w:eastAsia="標楷體" w:hAnsi="標楷體" w:hint="eastAsia"/>
                <w:sz w:val="28"/>
                <w:szCs w:val="28"/>
              </w:rPr>
              <w:t>截至</w:t>
            </w:r>
            <w:r w:rsidRPr="009272C8">
              <w:rPr>
                <w:rFonts w:ascii="標楷體" w:eastAsia="標楷體" w:hAnsi="標楷體"/>
                <w:sz w:val="28"/>
                <w:szCs w:val="28"/>
              </w:rPr>
              <w:t>105</w:t>
            </w:r>
            <w:r w:rsidRPr="009272C8">
              <w:rPr>
                <w:rFonts w:ascii="標楷體" w:eastAsia="標楷體" w:hAnsi="標楷體" w:hint="eastAsia"/>
                <w:sz w:val="28"/>
                <w:szCs w:val="28"/>
              </w:rPr>
              <w:t>年7月</w:t>
            </w:r>
            <w:r w:rsidRPr="009272C8">
              <w:rPr>
                <w:rFonts w:ascii="標楷體" w:eastAsia="標楷體" w:hAnsi="標楷體"/>
                <w:sz w:val="28"/>
                <w:szCs w:val="28"/>
              </w:rPr>
              <w:t>3</w:t>
            </w:r>
            <w:r w:rsidRPr="009272C8">
              <w:rPr>
                <w:rFonts w:ascii="標楷體" w:eastAsia="標楷體" w:hAnsi="標楷體" w:hint="eastAsia"/>
                <w:sz w:val="28"/>
                <w:szCs w:val="28"/>
              </w:rPr>
              <w:t>1日全國有實施</w:t>
            </w:r>
            <w:proofErr w:type="gramStart"/>
            <w:r w:rsidRPr="009272C8">
              <w:rPr>
                <w:rFonts w:ascii="標楷體" w:eastAsia="標楷體" w:hAnsi="標楷體" w:hint="eastAsia"/>
                <w:sz w:val="28"/>
                <w:szCs w:val="28"/>
              </w:rPr>
              <w:t>公文線上簽</w:t>
            </w:r>
            <w:proofErr w:type="gramEnd"/>
            <w:r w:rsidRPr="009272C8">
              <w:rPr>
                <w:rFonts w:ascii="標楷體" w:eastAsia="標楷體" w:hAnsi="標楷體" w:hint="eastAsia"/>
                <w:sz w:val="28"/>
                <w:szCs w:val="28"/>
              </w:rPr>
              <w:t>核的機關學校總共</w:t>
            </w:r>
            <w:r w:rsidRPr="009272C8">
              <w:rPr>
                <w:rFonts w:ascii="標楷體" w:eastAsia="標楷體" w:hAnsi="標楷體"/>
                <w:sz w:val="28"/>
                <w:szCs w:val="28"/>
              </w:rPr>
              <w:t>5,575</w:t>
            </w:r>
            <w:r w:rsidRPr="009272C8">
              <w:rPr>
                <w:rFonts w:ascii="標楷體" w:eastAsia="標楷體" w:hAnsi="標楷體" w:hint="eastAsia"/>
                <w:sz w:val="28"/>
                <w:szCs w:val="28"/>
              </w:rPr>
              <w:t>個，已有</w:t>
            </w:r>
            <w:r w:rsidRPr="009272C8">
              <w:rPr>
                <w:rFonts w:ascii="標楷體" w:eastAsia="標楷體" w:hAnsi="標楷體"/>
                <w:sz w:val="28"/>
                <w:szCs w:val="28"/>
              </w:rPr>
              <w:t>78.</w:t>
            </w:r>
            <w:r w:rsidRPr="009272C8">
              <w:rPr>
                <w:rFonts w:ascii="標楷體" w:eastAsia="標楷體" w:hAnsi="標楷體" w:hint="eastAsia"/>
                <w:sz w:val="28"/>
                <w:szCs w:val="28"/>
              </w:rPr>
              <w:t>46</w:t>
            </w:r>
            <w:r w:rsidRPr="009272C8">
              <w:rPr>
                <w:rFonts w:ascii="標楷體" w:eastAsia="標楷體" w:hAnsi="標楷體"/>
                <w:sz w:val="28"/>
                <w:szCs w:val="28"/>
              </w:rPr>
              <w:t>%</w:t>
            </w:r>
            <w:r w:rsidRPr="009272C8">
              <w:rPr>
                <w:rFonts w:ascii="標楷體" w:eastAsia="標楷體" w:hAnsi="標楷體" w:hint="eastAsia"/>
                <w:sz w:val="28"/>
                <w:szCs w:val="28"/>
              </w:rPr>
              <w:t>機關學校實施</w:t>
            </w:r>
            <w:proofErr w:type="gramStart"/>
            <w:r w:rsidRPr="009272C8">
              <w:rPr>
                <w:rFonts w:ascii="標楷體" w:eastAsia="標楷體" w:hAnsi="標楷體" w:hint="eastAsia"/>
                <w:sz w:val="28"/>
                <w:szCs w:val="28"/>
              </w:rPr>
              <w:t>公文線上簽</w:t>
            </w:r>
            <w:proofErr w:type="gramEnd"/>
            <w:r w:rsidRPr="009272C8">
              <w:rPr>
                <w:rFonts w:ascii="標楷體" w:eastAsia="標楷體" w:hAnsi="標楷體" w:hint="eastAsia"/>
                <w:sz w:val="28"/>
                <w:szCs w:val="28"/>
              </w:rPr>
              <w:t>核系統功能。</w:t>
            </w:r>
            <w:r w:rsidRPr="00535E54">
              <w:rPr>
                <w:rFonts w:ascii="標楷體" w:eastAsia="標楷體" w:hAnsi="標楷體"/>
                <w:sz w:val="28"/>
                <w:szCs w:val="28"/>
              </w:rPr>
              <w:t>(</w:t>
            </w:r>
            <w:r w:rsidRPr="00535E54">
              <w:rPr>
                <w:rFonts w:ascii="標楷體" w:eastAsia="標楷體" w:hAnsi="標楷體" w:hint="eastAsia"/>
                <w:sz w:val="28"/>
                <w:szCs w:val="28"/>
              </w:rPr>
              <w:t>年度目標值為</w:t>
            </w:r>
            <w:r w:rsidRPr="00535E54">
              <w:rPr>
                <w:rFonts w:ascii="標楷體" w:eastAsia="標楷體" w:hAnsi="標楷體"/>
                <w:sz w:val="28"/>
                <w:szCs w:val="28"/>
              </w:rPr>
              <w:t>75.5%)</w:t>
            </w:r>
          </w:p>
        </w:tc>
      </w:tr>
      <w:tr w:rsidR="00796A68" w:rsidRPr="00537530" w:rsidTr="002F2584">
        <w:trPr>
          <w:divId w:val="1616911938"/>
          <w:trHeight w:val="1050"/>
        </w:trPr>
        <w:tc>
          <w:tcPr>
            <w:tcW w:w="1018" w:type="pct"/>
            <w:vMerge/>
            <w:tcBorders>
              <w:top w:val="outset" w:sz="6" w:space="0" w:color="000000"/>
              <w:left w:val="outset" w:sz="6" w:space="0" w:color="000000"/>
              <w:bottom w:val="outset" w:sz="6" w:space="0" w:color="000000"/>
              <w:right w:val="outset" w:sz="6" w:space="0" w:color="000000"/>
            </w:tcBorders>
            <w:vAlign w:val="center"/>
            <w:hideMark/>
          </w:tcPr>
          <w:p w:rsidR="00796A68" w:rsidRPr="00537530" w:rsidRDefault="00796A68" w:rsidP="00731022">
            <w:pPr>
              <w:rPr>
                <w:rFonts w:ascii="標楷體" w:eastAsia="標楷體" w:hAnsi="標楷體"/>
                <w:color w:val="000000" w:themeColor="text1"/>
                <w:sz w:val="28"/>
                <w:szCs w:val="28"/>
              </w:rPr>
            </w:pPr>
          </w:p>
        </w:tc>
        <w:tc>
          <w:tcPr>
            <w:tcW w:w="1085" w:type="pct"/>
            <w:tcBorders>
              <w:top w:val="outset" w:sz="6" w:space="0" w:color="000000"/>
              <w:left w:val="outset" w:sz="6" w:space="0" w:color="000000"/>
              <w:bottom w:val="outset" w:sz="6" w:space="0" w:color="000000"/>
              <w:right w:val="outset" w:sz="6" w:space="0" w:color="000000"/>
            </w:tcBorders>
            <w:hideMark/>
          </w:tcPr>
          <w:p w:rsidR="00796A68" w:rsidRPr="00537530" w:rsidRDefault="00796A68" w:rsidP="00796A68">
            <w:pPr>
              <w:pStyle w:val="Web"/>
              <w:wordWrap w:val="0"/>
              <w:spacing w:before="0" w:beforeAutospacing="0" w:after="0" w:afterAutospacing="0" w:line="320" w:lineRule="exact"/>
              <w:ind w:left="616" w:hangingChars="220" w:hanging="616"/>
              <w:rPr>
                <w:rFonts w:ascii="標楷體" w:eastAsia="標楷體" w:hAnsi="標楷體"/>
                <w:color w:val="000000" w:themeColor="text1"/>
                <w:sz w:val="28"/>
                <w:szCs w:val="28"/>
              </w:rPr>
            </w:pPr>
            <w:r w:rsidRPr="00796A68">
              <w:rPr>
                <w:rFonts w:ascii="標楷體" w:eastAsia="標楷體" w:hAnsi="標楷體" w:hint="eastAsia"/>
                <w:sz w:val="28"/>
                <w:szCs w:val="28"/>
              </w:rPr>
              <w:t>二、國家檔案資訊網年度使用成長人次</w:t>
            </w:r>
          </w:p>
        </w:tc>
        <w:tc>
          <w:tcPr>
            <w:tcW w:w="2897" w:type="pct"/>
            <w:tcBorders>
              <w:top w:val="outset" w:sz="6" w:space="0" w:color="000000"/>
              <w:left w:val="outset" w:sz="6" w:space="0" w:color="000000"/>
              <w:bottom w:val="outset" w:sz="6" w:space="0" w:color="000000"/>
              <w:right w:val="outset" w:sz="6" w:space="0" w:color="000000"/>
            </w:tcBorders>
            <w:hideMark/>
          </w:tcPr>
          <w:p w:rsidR="00796A68" w:rsidRPr="00537530" w:rsidRDefault="00796A68" w:rsidP="002F2584">
            <w:pPr>
              <w:jc w:val="both"/>
              <w:rPr>
                <w:rFonts w:ascii="標楷體" w:eastAsia="標楷體" w:hAnsi="標楷體"/>
                <w:color w:val="000000" w:themeColor="text1"/>
                <w:sz w:val="28"/>
                <w:szCs w:val="28"/>
              </w:rPr>
            </w:pPr>
            <w:r w:rsidRPr="00537530">
              <w:rPr>
                <w:rFonts w:ascii="標楷體" w:eastAsia="標楷體" w:hAnsi="標楷體" w:hint="eastAsia"/>
                <w:color w:val="000000" w:themeColor="text1"/>
                <w:sz w:val="28"/>
                <w:szCs w:val="28"/>
              </w:rPr>
              <w:t>截至105年7月31日止，國家檔案資訊網累計使用人次達927.</w:t>
            </w:r>
            <w:r w:rsidR="002F2584">
              <w:rPr>
                <w:rFonts w:ascii="標楷體" w:eastAsia="標楷體" w:hAnsi="標楷體" w:hint="eastAsia"/>
                <w:color w:val="000000" w:themeColor="text1"/>
                <w:sz w:val="28"/>
                <w:szCs w:val="28"/>
              </w:rPr>
              <w:t>2</w:t>
            </w:r>
            <w:bookmarkStart w:id="0" w:name="_GoBack"/>
            <w:bookmarkEnd w:id="0"/>
            <w:r w:rsidRPr="00537530">
              <w:rPr>
                <w:rFonts w:ascii="標楷體" w:eastAsia="標楷體" w:hAnsi="標楷體" w:hint="eastAsia"/>
                <w:color w:val="000000" w:themeColor="text1"/>
                <w:sz w:val="28"/>
                <w:szCs w:val="28"/>
              </w:rPr>
              <w:t>3萬人次</w:t>
            </w:r>
            <w:r w:rsidR="002F2584">
              <w:rPr>
                <w:rFonts w:ascii="Times New Roman" w:hAnsi="Times New Roman" w:cs="Times New Roman" w:hint="eastAsia"/>
                <w:color w:val="000000" w:themeColor="text1"/>
              </w:rPr>
              <w:t>，</w:t>
            </w:r>
            <w:r w:rsidR="002F2584" w:rsidRPr="002F2584">
              <w:rPr>
                <w:rFonts w:ascii="標楷體" w:eastAsia="標楷體" w:hAnsi="標楷體" w:hint="eastAsia"/>
                <w:color w:val="000000" w:themeColor="text1"/>
                <w:sz w:val="28"/>
                <w:szCs w:val="28"/>
              </w:rPr>
              <w:t>較</w:t>
            </w:r>
            <w:r w:rsidR="002F2584" w:rsidRPr="002F2584">
              <w:rPr>
                <w:rFonts w:ascii="標楷體" w:eastAsia="標楷體" w:hAnsi="標楷體"/>
                <w:color w:val="000000" w:themeColor="text1"/>
                <w:sz w:val="28"/>
                <w:szCs w:val="28"/>
              </w:rPr>
              <w:t>104</w:t>
            </w:r>
            <w:r w:rsidR="002F2584" w:rsidRPr="002F2584">
              <w:rPr>
                <w:rFonts w:ascii="標楷體" w:eastAsia="標楷體" w:hAnsi="標楷體" w:hint="eastAsia"/>
                <w:color w:val="000000" w:themeColor="text1"/>
                <w:sz w:val="28"/>
                <w:szCs w:val="28"/>
              </w:rPr>
              <w:t>年</w:t>
            </w:r>
            <w:r w:rsidR="002F2584" w:rsidRPr="002F2584">
              <w:rPr>
                <w:rFonts w:ascii="標楷體" w:eastAsia="標楷體" w:hAnsi="標楷體"/>
                <w:color w:val="000000" w:themeColor="text1"/>
                <w:sz w:val="28"/>
                <w:szCs w:val="28"/>
              </w:rPr>
              <w:t>12</w:t>
            </w:r>
            <w:r w:rsidR="002F2584" w:rsidRPr="002F2584">
              <w:rPr>
                <w:rFonts w:ascii="標楷體" w:eastAsia="標楷體" w:hAnsi="標楷體" w:hint="eastAsia"/>
                <w:color w:val="000000" w:themeColor="text1"/>
                <w:sz w:val="28"/>
                <w:szCs w:val="28"/>
              </w:rPr>
              <w:t>月</w:t>
            </w:r>
            <w:r w:rsidR="002F2584" w:rsidRPr="002F2584">
              <w:rPr>
                <w:rFonts w:ascii="標楷體" w:eastAsia="標楷體" w:hAnsi="標楷體"/>
                <w:color w:val="000000" w:themeColor="text1"/>
                <w:sz w:val="28"/>
                <w:szCs w:val="28"/>
              </w:rPr>
              <w:t>31</w:t>
            </w:r>
            <w:r w:rsidR="002F2584" w:rsidRPr="002F2584">
              <w:rPr>
                <w:rFonts w:ascii="標楷體" w:eastAsia="標楷體" w:hAnsi="標楷體" w:hint="eastAsia"/>
                <w:color w:val="000000" w:themeColor="text1"/>
                <w:sz w:val="28"/>
                <w:szCs w:val="28"/>
              </w:rPr>
              <w:t>日</w:t>
            </w:r>
            <w:r w:rsidR="002F2584" w:rsidRPr="002F2584">
              <w:rPr>
                <w:rFonts w:ascii="標楷體" w:eastAsia="標楷體" w:hAnsi="標楷體"/>
                <w:color w:val="000000" w:themeColor="text1"/>
                <w:sz w:val="28"/>
                <w:szCs w:val="28"/>
              </w:rPr>
              <w:t>864.94</w:t>
            </w:r>
            <w:r w:rsidR="002F2584" w:rsidRPr="002F2584">
              <w:rPr>
                <w:rFonts w:ascii="標楷體" w:eastAsia="標楷體" w:hAnsi="標楷體" w:hint="eastAsia"/>
                <w:color w:val="000000" w:themeColor="text1"/>
                <w:sz w:val="28"/>
                <w:szCs w:val="28"/>
              </w:rPr>
              <w:t>萬人次，增加</w:t>
            </w:r>
            <w:r w:rsidR="002F2584" w:rsidRPr="002F2584">
              <w:rPr>
                <w:rFonts w:ascii="標楷體" w:eastAsia="標楷體" w:hAnsi="標楷體"/>
                <w:color w:val="000000" w:themeColor="text1"/>
                <w:sz w:val="28"/>
                <w:szCs w:val="28"/>
              </w:rPr>
              <w:t>62.29</w:t>
            </w:r>
            <w:r w:rsidR="002F2584" w:rsidRPr="002F2584">
              <w:rPr>
                <w:rFonts w:ascii="標楷體" w:eastAsia="標楷體" w:hAnsi="標楷體" w:hint="eastAsia"/>
                <w:color w:val="000000" w:themeColor="text1"/>
                <w:sz w:val="28"/>
                <w:szCs w:val="28"/>
              </w:rPr>
              <w:t>萬人次</w:t>
            </w:r>
            <w:r w:rsidRPr="00537530">
              <w:rPr>
                <w:rFonts w:ascii="標楷體" w:eastAsia="標楷體" w:hAnsi="標楷體" w:hint="eastAsia"/>
                <w:color w:val="000000" w:themeColor="text1"/>
                <w:sz w:val="28"/>
                <w:szCs w:val="28"/>
              </w:rPr>
              <w:t>。</w:t>
            </w:r>
            <w:r w:rsidRPr="00535E54">
              <w:rPr>
                <w:rFonts w:ascii="標楷體" w:eastAsia="標楷體" w:hAnsi="標楷體" w:hint="eastAsia"/>
                <w:color w:val="000000" w:themeColor="text1"/>
                <w:sz w:val="28"/>
                <w:szCs w:val="28"/>
              </w:rPr>
              <w:t>(年度目標值為120萬人次)</w:t>
            </w:r>
          </w:p>
        </w:tc>
      </w:tr>
    </w:tbl>
    <w:p w:rsidR="00537530" w:rsidRDefault="00537530" w:rsidP="00A665E2">
      <w:pPr>
        <w:pStyle w:val="Web"/>
        <w:adjustRightInd w:val="0"/>
        <w:snapToGrid w:val="0"/>
        <w:spacing w:before="0" w:beforeAutospacing="0" w:after="0" w:afterAutospacing="0" w:line="260" w:lineRule="exact"/>
        <w:divId w:val="1616911938"/>
        <w:rPr>
          <w:rFonts w:ascii="標楷體" w:eastAsia="標楷體" w:hAnsi="標楷體"/>
          <w:sz w:val="32"/>
          <w:szCs w:val="32"/>
        </w:rPr>
      </w:pPr>
    </w:p>
    <w:p w:rsidR="005614AD" w:rsidRPr="009545FD" w:rsidRDefault="005614AD" w:rsidP="009545FD">
      <w:pPr>
        <w:pStyle w:val="Web"/>
        <w:wordWrap w:val="0"/>
        <w:spacing w:before="0" w:beforeAutospacing="0" w:after="0" w:afterAutospacing="0" w:line="320" w:lineRule="exact"/>
        <w:ind w:left="560" w:hangingChars="200" w:hanging="560"/>
        <w:divId w:val="1616911938"/>
        <w:rPr>
          <w:rFonts w:ascii="標楷體" w:eastAsia="標楷體" w:hAnsi="標楷體"/>
          <w:sz w:val="28"/>
          <w:szCs w:val="28"/>
        </w:rPr>
      </w:pPr>
    </w:p>
    <w:sectPr w:rsidR="005614AD" w:rsidRPr="009545FD" w:rsidSect="008B6AC9">
      <w:footerReference w:type="default" r:id="rId9"/>
      <w:pgSz w:w="11907" w:h="16840"/>
      <w:pgMar w:top="1276" w:right="992" w:bottom="851" w:left="1134" w:header="720" w:footer="720" w:gutter="0"/>
      <w:pgNumType w:start="4"/>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CD8" w:rsidRDefault="006D4CD8">
      <w:r>
        <w:separator/>
      </w:r>
    </w:p>
  </w:endnote>
  <w:endnote w:type="continuationSeparator" w:id="0">
    <w:p w:rsidR="006D4CD8" w:rsidRDefault="006D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CD8" w:rsidRDefault="006D4CD8">
    <w:pPr>
      <w:pStyle w:val="a3"/>
      <w:framePr w:wrap="around" w:vAnchor="text" w:hAnchor="margin" w:xAlign="center" w:y="1"/>
      <w:rPr>
        <w:rStyle w:val="a5"/>
        <w:sz w:val="20"/>
        <w:szCs w:val="20"/>
      </w:rPr>
    </w:pPr>
    <w:r>
      <w:rPr>
        <w:rStyle w:val="a5"/>
        <w:rFonts w:hint="eastAsia"/>
        <w:sz w:val="20"/>
        <w:szCs w:val="20"/>
      </w:rPr>
      <w:fldChar w:fldCharType="begin"/>
    </w:r>
    <w:r>
      <w:rPr>
        <w:rStyle w:val="a5"/>
        <w:rFonts w:hint="eastAsia"/>
        <w:sz w:val="20"/>
        <w:szCs w:val="20"/>
      </w:rPr>
      <w:instrText xml:space="preserve">PAGE  </w:instrText>
    </w:r>
    <w:r>
      <w:rPr>
        <w:rStyle w:val="a5"/>
        <w:rFonts w:hint="eastAsia"/>
        <w:sz w:val="20"/>
        <w:szCs w:val="20"/>
      </w:rPr>
      <w:fldChar w:fldCharType="separate"/>
    </w:r>
    <w:r w:rsidR="002F2584">
      <w:rPr>
        <w:rStyle w:val="a5"/>
        <w:noProof/>
        <w:sz w:val="20"/>
        <w:szCs w:val="20"/>
      </w:rPr>
      <w:t>4</w:t>
    </w:r>
    <w:r>
      <w:rPr>
        <w:rStyle w:val="a5"/>
        <w:rFonts w:hint="eastAsia"/>
        <w:sz w:val="20"/>
        <w:szCs w:val="20"/>
      </w:rPr>
      <w:fldChar w:fldCharType="end"/>
    </w:r>
  </w:p>
  <w:p w:rsidR="006D4CD8" w:rsidRDefault="006D4CD8" w:rsidP="009316B8">
    <w:pPr>
      <w:pStyle w:val="a3"/>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CD8" w:rsidRDefault="006D4CD8">
      <w:r>
        <w:separator/>
      </w:r>
    </w:p>
  </w:footnote>
  <w:footnote w:type="continuationSeparator" w:id="0">
    <w:p w:rsidR="006D4CD8" w:rsidRDefault="006D4C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E748B"/>
    <w:multiLevelType w:val="hybridMultilevel"/>
    <w:tmpl w:val="1D9E89D2"/>
    <w:lvl w:ilvl="0" w:tplc="5002EBF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E8732DD"/>
    <w:multiLevelType w:val="hybridMultilevel"/>
    <w:tmpl w:val="36107474"/>
    <w:lvl w:ilvl="0" w:tplc="6BC8362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720"/>
  <w:noPunctuationKerning/>
  <w:characterSpacingControl w:val="doNotCompress"/>
  <w:footnotePr>
    <w:footnote w:id="-1"/>
    <w:footnote w:id="0"/>
  </w:footnotePr>
  <w:endnotePr>
    <w:endnote w:id="-1"/>
    <w:endnote w:id="0"/>
  </w:endnotePr>
  <w:compat>
    <w:doNotSnapToGridInCell/>
    <w:doNotWrapTextWithPunct/>
    <w:doNotUseEastAsianBreakRules/>
    <w:growAutofit/>
    <w:useFELayout/>
    <w:compatSetting w:name="compatibilityMode" w:uri="http://schemas.microsoft.com/office/word" w:val="14"/>
  </w:compat>
  <w:rsids>
    <w:rsidRoot w:val="00BC37EB"/>
    <w:rsid w:val="000257B5"/>
    <w:rsid w:val="00051023"/>
    <w:rsid w:val="00062E4E"/>
    <w:rsid w:val="00110898"/>
    <w:rsid w:val="0012563D"/>
    <w:rsid w:val="00184C18"/>
    <w:rsid w:val="00201C2B"/>
    <w:rsid w:val="002363FE"/>
    <w:rsid w:val="0026320C"/>
    <w:rsid w:val="002C3F55"/>
    <w:rsid w:val="002D4247"/>
    <w:rsid w:val="002F2584"/>
    <w:rsid w:val="00307E98"/>
    <w:rsid w:val="003A5698"/>
    <w:rsid w:val="004A7C09"/>
    <w:rsid w:val="004F193C"/>
    <w:rsid w:val="00535E54"/>
    <w:rsid w:val="00537530"/>
    <w:rsid w:val="005614AD"/>
    <w:rsid w:val="005B76C7"/>
    <w:rsid w:val="005D3B39"/>
    <w:rsid w:val="006544D1"/>
    <w:rsid w:val="006D0336"/>
    <w:rsid w:val="006D0478"/>
    <w:rsid w:val="006D4CD8"/>
    <w:rsid w:val="00760F58"/>
    <w:rsid w:val="007843ED"/>
    <w:rsid w:val="00796A68"/>
    <w:rsid w:val="007D136B"/>
    <w:rsid w:val="008342E5"/>
    <w:rsid w:val="00860F07"/>
    <w:rsid w:val="008B5062"/>
    <w:rsid w:val="008B6AC9"/>
    <w:rsid w:val="008C5ACE"/>
    <w:rsid w:val="009272C8"/>
    <w:rsid w:val="009316B8"/>
    <w:rsid w:val="009545FD"/>
    <w:rsid w:val="00980DA5"/>
    <w:rsid w:val="00996FE7"/>
    <w:rsid w:val="009A199B"/>
    <w:rsid w:val="009A1B4D"/>
    <w:rsid w:val="00A10712"/>
    <w:rsid w:val="00A31D84"/>
    <w:rsid w:val="00A665E2"/>
    <w:rsid w:val="00AB5452"/>
    <w:rsid w:val="00B0077D"/>
    <w:rsid w:val="00B43A58"/>
    <w:rsid w:val="00B56177"/>
    <w:rsid w:val="00BC37EB"/>
    <w:rsid w:val="00BE00DE"/>
    <w:rsid w:val="00C02722"/>
    <w:rsid w:val="00C23D83"/>
    <w:rsid w:val="00C271D5"/>
    <w:rsid w:val="00C944D3"/>
    <w:rsid w:val="00CC7A49"/>
    <w:rsid w:val="00D16D75"/>
    <w:rsid w:val="00D4234A"/>
    <w:rsid w:val="00DD4825"/>
    <w:rsid w:val="00EC5B6A"/>
    <w:rsid w:val="00F10654"/>
    <w:rsid w:val="00F74EBF"/>
    <w:rsid w:val="00F95CDF"/>
    <w:rsid w:val="00FA5A03"/>
    <w:rsid w:val="00FA6EC2"/>
    <w:rsid w:val="00FE08E2"/>
    <w:rsid w:val="00FF3D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新細明體" w:eastAsia="新細明體" w:hAnsi="新細明體" w:cs="新細明體"/>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spacing w:before="100" w:beforeAutospacing="1" w:after="100" w:afterAutospacing="1"/>
      <w:jc w:val="both"/>
    </w:pPr>
  </w:style>
  <w:style w:type="paragraph" w:styleId="a3">
    <w:name w:val="footer"/>
    <w:basedOn w:val="a"/>
    <w:link w:val="a4"/>
    <w:uiPriority w:val="99"/>
    <w:unhideWhenUsed/>
    <w:pPr>
      <w:tabs>
        <w:tab w:val="center" w:pos="0"/>
        <w:tab w:val="right" w:pos="140"/>
      </w:tabs>
      <w:jc w:val="center"/>
    </w:pPr>
  </w:style>
  <w:style w:type="character" w:customStyle="1" w:styleId="a4">
    <w:name w:val="頁尾 字元"/>
    <w:basedOn w:val="a0"/>
    <w:link w:val="a3"/>
    <w:uiPriority w:val="99"/>
    <w:rPr>
      <w:rFonts w:ascii="新細明體" w:eastAsia="新細明體" w:hAnsi="新細明體" w:cs="新細明體"/>
    </w:rPr>
  </w:style>
  <w:style w:type="paragraph" w:customStyle="1" w:styleId="tablev2">
    <w:name w:val="tablev2"/>
    <w:basedOn w:val="a"/>
    <w:pPr>
      <w:pBdr>
        <w:top w:val="single" w:sz="6" w:space="0" w:color="5AA7DB"/>
        <w:left w:val="single" w:sz="6" w:space="8" w:color="CCCCCC"/>
        <w:bottom w:val="single" w:sz="6" w:space="0" w:color="5AA7DB"/>
        <w:right w:val="single" w:sz="6" w:space="0" w:color="5AA7DB"/>
      </w:pBdr>
      <w:spacing w:before="100" w:beforeAutospacing="1" w:after="100" w:afterAutospacing="1"/>
    </w:pPr>
  </w:style>
  <w:style w:type="paragraph" w:customStyle="1" w:styleId="tabletitle">
    <w:name w:val="table_title"/>
    <w:basedOn w:val="a"/>
    <w:pPr>
      <w:pBdr>
        <w:bottom w:val="single" w:sz="36" w:space="4" w:color="5AA7DB"/>
      </w:pBdr>
      <w:spacing w:before="100" w:beforeAutospacing="1" w:after="100" w:afterAutospacing="1"/>
      <w:jc w:val="center"/>
    </w:pPr>
    <w:rPr>
      <w:color w:val="006699"/>
    </w:rPr>
  </w:style>
  <w:style w:type="paragraph" w:customStyle="1" w:styleId="left">
    <w:name w:val="left"/>
    <w:basedOn w:val="a"/>
    <w:pPr>
      <w:pBdr>
        <w:top w:val="single" w:sz="6" w:space="0" w:color="CCCCCC"/>
        <w:left w:val="single" w:sz="6" w:space="8" w:color="CCCCCC"/>
        <w:bottom w:val="single" w:sz="6" w:space="0" w:color="CCCCCC"/>
        <w:right w:val="single" w:sz="6" w:space="0" w:color="CCCCCC"/>
      </w:pBdr>
      <w:spacing w:before="100" w:beforeAutospacing="1" w:after="100" w:afterAutospacing="1"/>
    </w:pPr>
  </w:style>
  <w:style w:type="paragraph" w:customStyle="1" w:styleId="lefta">
    <w:name w:val="left_a"/>
    <w:basedOn w:val="a"/>
    <w:pPr>
      <w:pBdr>
        <w:top w:val="single" w:sz="6" w:space="0" w:color="CCCCCC"/>
        <w:left w:val="single" w:sz="6" w:space="8" w:color="CCCCCC"/>
        <w:bottom w:val="single" w:sz="6" w:space="0" w:color="CCCCCC"/>
        <w:right w:val="single" w:sz="6" w:space="0" w:color="CCCCCC"/>
      </w:pBdr>
      <w:spacing w:before="100" w:beforeAutospacing="1" w:after="100" w:afterAutospacing="1"/>
    </w:pPr>
  </w:style>
  <w:style w:type="character" w:styleId="a5">
    <w:name w:val="page number"/>
    <w:basedOn w:val="a0"/>
    <w:uiPriority w:val="99"/>
    <w:semiHidden/>
    <w:unhideWhenUsed/>
  </w:style>
  <w:style w:type="paragraph" w:styleId="a6">
    <w:name w:val="header"/>
    <w:basedOn w:val="a"/>
    <w:link w:val="a7"/>
    <w:uiPriority w:val="99"/>
    <w:unhideWhenUsed/>
    <w:rsid w:val="009316B8"/>
    <w:pPr>
      <w:tabs>
        <w:tab w:val="center" w:pos="4153"/>
        <w:tab w:val="right" w:pos="8306"/>
      </w:tabs>
      <w:snapToGrid w:val="0"/>
    </w:pPr>
    <w:rPr>
      <w:sz w:val="20"/>
      <w:szCs w:val="20"/>
    </w:rPr>
  </w:style>
  <w:style w:type="character" w:customStyle="1" w:styleId="a7">
    <w:name w:val="頁首 字元"/>
    <w:basedOn w:val="a0"/>
    <w:link w:val="a6"/>
    <w:uiPriority w:val="99"/>
    <w:rsid w:val="009316B8"/>
    <w:rPr>
      <w:rFonts w:ascii="新細明體" w:eastAsia="新細明體" w:hAnsi="新細明體" w:cs="新細明體"/>
    </w:rPr>
  </w:style>
  <w:style w:type="paragraph" w:styleId="a8">
    <w:name w:val="Balloon Text"/>
    <w:basedOn w:val="a"/>
    <w:link w:val="a9"/>
    <w:uiPriority w:val="99"/>
    <w:semiHidden/>
    <w:unhideWhenUsed/>
    <w:rsid w:val="00AB5452"/>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AB545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新細明體" w:eastAsia="新細明體" w:hAnsi="新細明體" w:cs="新細明體"/>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spacing w:before="100" w:beforeAutospacing="1" w:after="100" w:afterAutospacing="1"/>
      <w:jc w:val="both"/>
    </w:pPr>
  </w:style>
  <w:style w:type="paragraph" w:styleId="a3">
    <w:name w:val="footer"/>
    <w:basedOn w:val="a"/>
    <w:link w:val="a4"/>
    <w:uiPriority w:val="99"/>
    <w:unhideWhenUsed/>
    <w:pPr>
      <w:tabs>
        <w:tab w:val="center" w:pos="0"/>
        <w:tab w:val="right" w:pos="140"/>
      </w:tabs>
      <w:jc w:val="center"/>
    </w:pPr>
  </w:style>
  <w:style w:type="character" w:customStyle="1" w:styleId="a4">
    <w:name w:val="頁尾 字元"/>
    <w:basedOn w:val="a0"/>
    <w:link w:val="a3"/>
    <w:uiPriority w:val="99"/>
    <w:rPr>
      <w:rFonts w:ascii="新細明體" w:eastAsia="新細明體" w:hAnsi="新細明體" w:cs="新細明體"/>
    </w:rPr>
  </w:style>
  <w:style w:type="paragraph" w:customStyle="1" w:styleId="tablev2">
    <w:name w:val="tablev2"/>
    <w:basedOn w:val="a"/>
    <w:pPr>
      <w:pBdr>
        <w:top w:val="single" w:sz="6" w:space="0" w:color="5AA7DB"/>
        <w:left w:val="single" w:sz="6" w:space="8" w:color="CCCCCC"/>
        <w:bottom w:val="single" w:sz="6" w:space="0" w:color="5AA7DB"/>
        <w:right w:val="single" w:sz="6" w:space="0" w:color="5AA7DB"/>
      </w:pBdr>
      <w:spacing w:before="100" w:beforeAutospacing="1" w:after="100" w:afterAutospacing="1"/>
    </w:pPr>
  </w:style>
  <w:style w:type="paragraph" w:customStyle="1" w:styleId="tabletitle">
    <w:name w:val="table_title"/>
    <w:basedOn w:val="a"/>
    <w:pPr>
      <w:pBdr>
        <w:bottom w:val="single" w:sz="36" w:space="4" w:color="5AA7DB"/>
      </w:pBdr>
      <w:spacing w:before="100" w:beforeAutospacing="1" w:after="100" w:afterAutospacing="1"/>
      <w:jc w:val="center"/>
    </w:pPr>
    <w:rPr>
      <w:color w:val="006699"/>
    </w:rPr>
  </w:style>
  <w:style w:type="paragraph" w:customStyle="1" w:styleId="left">
    <w:name w:val="left"/>
    <w:basedOn w:val="a"/>
    <w:pPr>
      <w:pBdr>
        <w:top w:val="single" w:sz="6" w:space="0" w:color="CCCCCC"/>
        <w:left w:val="single" w:sz="6" w:space="8" w:color="CCCCCC"/>
        <w:bottom w:val="single" w:sz="6" w:space="0" w:color="CCCCCC"/>
        <w:right w:val="single" w:sz="6" w:space="0" w:color="CCCCCC"/>
      </w:pBdr>
      <w:spacing w:before="100" w:beforeAutospacing="1" w:after="100" w:afterAutospacing="1"/>
    </w:pPr>
  </w:style>
  <w:style w:type="paragraph" w:customStyle="1" w:styleId="lefta">
    <w:name w:val="left_a"/>
    <w:basedOn w:val="a"/>
    <w:pPr>
      <w:pBdr>
        <w:top w:val="single" w:sz="6" w:space="0" w:color="CCCCCC"/>
        <w:left w:val="single" w:sz="6" w:space="8" w:color="CCCCCC"/>
        <w:bottom w:val="single" w:sz="6" w:space="0" w:color="CCCCCC"/>
        <w:right w:val="single" w:sz="6" w:space="0" w:color="CCCCCC"/>
      </w:pBdr>
      <w:spacing w:before="100" w:beforeAutospacing="1" w:after="100" w:afterAutospacing="1"/>
    </w:pPr>
  </w:style>
  <w:style w:type="character" w:styleId="a5">
    <w:name w:val="page number"/>
    <w:basedOn w:val="a0"/>
    <w:uiPriority w:val="99"/>
    <w:semiHidden/>
    <w:unhideWhenUsed/>
  </w:style>
  <w:style w:type="paragraph" w:styleId="a6">
    <w:name w:val="header"/>
    <w:basedOn w:val="a"/>
    <w:link w:val="a7"/>
    <w:uiPriority w:val="99"/>
    <w:unhideWhenUsed/>
    <w:rsid w:val="009316B8"/>
    <w:pPr>
      <w:tabs>
        <w:tab w:val="center" w:pos="4153"/>
        <w:tab w:val="right" w:pos="8306"/>
      </w:tabs>
      <w:snapToGrid w:val="0"/>
    </w:pPr>
    <w:rPr>
      <w:sz w:val="20"/>
      <w:szCs w:val="20"/>
    </w:rPr>
  </w:style>
  <w:style w:type="character" w:customStyle="1" w:styleId="a7">
    <w:name w:val="頁首 字元"/>
    <w:basedOn w:val="a0"/>
    <w:link w:val="a6"/>
    <w:uiPriority w:val="99"/>
    <w:rsid w:val="009316B8"/>
    <w:rPr>
      <w:rFonts w:ascii="新細明體" w:eastAsia="新細明體" w:hAnsi="新細明體" w:cs="新細明體"/>
    </w:rPr>
  </w:style>
  <w:style w:type="paragraph" w:styleId="a8">
    <w:name w:val="Balloon Text"/>
    <w:basedOn w:val="a"/>
    <w:link w:val="a9"/>
    <w:uiPriority w:val="99"/>
    <w:semiHidden/>
    <w:unhideWhenUsed/>
    <w:rsid w:val="00AB5452"/>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AB54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911938">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122DB-D5D0-4356-B89F-259901BA8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2293</Words>
  <Characters>286</Characters>
  <Application>Microsoft Office Word</Application>
  <DocSecurity>0</DocSecurity>
  <Lines>2</Lines>
  <Paragraphs>5</Paragraphs>
  <ScaleCrop>false</ScaleCrop>
  <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蘇曉玲</dc:creator>
  <cp:lastModifiedBy>王意茹</cp:lastModifiedBy>
  <cp:revision>14</cp:revision>
  <cp:lastPrinted>2016-08-11T07:16:00Z</cp:lastPrinted>
  <dcterms:created xsi:type="dcterms:W3CDTF">2016-08-05T07:22:00Z</dcterms:created>
  <dcterms:modified xsi:type="dcterms:W3CDTF">2016-08-17T08:51:00Z</dcterms:modified>
</cp:coreProperties>
</file>